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E7" w:rsidRDefault="00196AE7" w:rsidP="00196AE7">
      <w:pPr>
        <w:bidi/>
        <w:rPr>
          <w:rFonts w:ascii="Times New Roman" w:hAnsi="Times New Roman" w:cs="Times New Roman"/>
          <w:color w:val="FF0000"/>
          <w:sz w:val="32"/>
          <w:szCs w:val="32"/>
          <w:u w:val="double"/>
          <w:rtl/>
          <w:lang w:val="fr-MA" w:bidi="ar-M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FFA25" wp14:editId="5D0C407F">
                <wp:simplePos x="0" y="0"/>
                <wp:positionH relativeFrom="column">
                  <wp:posOffset>735965</wp:posOffset>
                </wp:positionH>
                <wp:positionV relativeFrom="paragraph">
                  <wp:posOffset>87630</wp:posOffset>
                </wp:positionV>
                <wp:extent cx="5057775" cy="695325"/>
                <wp:effectExtent l="0" t="0" r="66675" b="85725"/>
                <wp:wrapNone/>
                <wp:docPr id="3" name="Étiquette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953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AE7" w:rsidRPr="00B91405" w:rsidRDefault="00DC71D3" w:rsidP="008E7B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lang w:val="fr-MA" w:bidi="ar-MA"/>
                              </w:rPr>
                            </w:pPr>
                            <w:r>
                              <w:rPr>
                                <w:rFonts w:ascii="Arial Black" w:hAnsi="Arial Black" w:cs="Arabic Typesetting"/>
                                <w:color w:val="FF0000"/>
                                <w:sz w:val="40"/>
                                <w:szCs w:val="40"/>
                                <w:lang w:val="fr-FR" w:bidi="ar-MA"/>
                              </w:rPr>
                              <w:t>La pollution de l’air</w:t>
                            </w:r>
                          </w:p>
                          <w:p w:rsidR="00196AE7" w:rsidRPr="00622EE5" w:rsidRDefault="00196AE7" w:rsidP="00196AE7">
                            <w:pPr>
                              <w:bidi/>
                              <w:jc w:val="both"/>
                              <w:rPr>
                                <w:rFonts w:ascii="Monotype Corsiva" w:hAnsi="Monotype Corsiva" w:cs="Arabic Typesetting"/>
                                <w:color w:val="002060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FFA2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26" type="#_x0000_t21" href="http://www.pc1.ma/" style="position:absolute;left:0;text-align:left;margin-left:57.95pt;margin-top:6.9pt;width:398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" o:button="t" fillcolor="#e2f0d9" strokecolor="#c00000" strokeweight="1pt">
                <v:fill o:detectmouseclick="t"/>
                <v:shadow on="t" color="#1f4e79" opacity=".5" offset="3pt,4pt"/>
                <v:textbox>
                  <w:txbxContent>
                    <w:p w:rsidR="00196AE7" w:rsidRPr="00B91405" w:rsidRDefault="00DC71D3" w:rsidP="008E7B5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lang w:val="fr-MA" w:bidi="ar-MA"/>
                        </w:rPr>
                      </w:pPr>
                      <w:r>
                        <w:rPr>
                          <w:rFonts w:ascii="Arial Black" w:hAnsi="Arial Black" w:cs="Arabic Typesetting"/>
                          <w:color w:val="FF0000"/>
                          <w:sz w:val="40"/>
                          <w:szCs w:val="40"/>
                          <w:lang w:val="fr-FR" w:bidi="ar-MA"/>
                        </w:rPr>
                        <w:t>La pollution de l’air</w:t>
                      </w:r>
                    </w:p>
                    <w:p w:rsidR="00196AE7" w:rsidRPr="00622EE5" w:rsidRDefault="00196AE7" w:rsidP="00196AE7">
                      <w:pPr>
                        <w:bidi/>
                        <w:jc w:val="both"/>
                        <w:rPr>
                          <w:rFonts w:ascii="Monotype Corsiva" w:hAnsi="Monotype Corsiva" w:cs="Arabic Typesetting"/>
                          <w:color w:val="002060"/>
                          <w:sz w:val="24"/>
                          <w:szCs w:val="24"/>
                          <w:lang w:val="fr-FR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AE7" w:rsidRDefault="00196AE7" w:rsidP="00196AE7">
      <w:pPr>
        <w:bidi/>
        <w:rPr>
          <w:rFonts w:ascii="Times New Roman" w:hAnsi="Times New Roman" w:cs="Times New Roman"/>
          <w:color w:val="FF0000"/>
          <w:sz w:val="24"/>
          <w:szCs w:val="24"/>
          <w:u w:val="double"/>
          <w:lang w:val="fr-MA" w:bidi="ar-MA"/>
        </w:rPr>
      </w:pPr>
    </w:p>
    <w:p w:rsidR="00196AE7" w:rsidRDefault="00196AE7" w:rsidP="00196AE7">
      <w:pPr>
        <w:bidi/>
        <w:rPr>
          <w:rFonts w:ascii="Times New Roman" w:hAnsi="Times New Roman" w:cs="Times New Roman"/>
          <w:color w:val="FF0000"/>
          <w:sz w:val="12"/>
          <w:szCs w:val="12"/>
          <w:u w:val="double"/>
          <w:lang w:val="fr-MA" w:bidi="ar-MA"/>
        </w:rPr>
      </w:pPr>
    </w:p>
    <w:p w:rsidR="003507A2" w:rsidRDefault="003E7BBC" w:rsidP="00EE4783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val="fr-FR" w:eastAsia="fr-FR"/>
        </w:rPr>
        <w:drawing>
          <wp:inline distT="0" distB="0" distL="0" distR="0" wp14:anchorId="0F2F1E64" wp14:editId="1DAD8925">
            <wp:extent cx="9526" cy="47632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4A33C.t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4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AE7" w:rsidRPr="0084589B">
        <w:rPr>
          <w:rFonts w:asciiTheme="majorBidi" w:hAnsiTheme="majorBidi" w:cstheme="majorBidi"/>
          <w:b/>
          <w:bCs/>
          <w:color w:val="FF0000"/>
          <w:sz w:val="32"/>
          <w:szCs w:val="32"/>
          <w:lang w:val="fr-FR" w:bidi="ar-MA"/>
        </w:rPr>
        <w:t>I</w:t>
      </w:r>
      <w:r w:rsidR="00196AE7" w:rsidRPr="0084589B">
        <w:rPr>
          <w:rFonts w:cstheme="minorHAnsi"/>
          <w:b/>
          <w:bCs/>
          <w:color w:val="FF0000"/>
          <w:sz w:val="32"/>
          <w:szCs w:val="32"/>
          <w:lang w:val="fr-FR" w:bidi="ar-MA"/>
        </w:rPr>
        <w:t>-</w:t>
      </w:r>
      <w:r w:rsidR="00196AE7" w:rsidRPr="00F719E4">
        <w:rPr>
          <w:rFonts w:cstheme="minorHAnsi"/>
          <w:b/>
          <w:bCs/>
          <w:color w:val="FF0000"/>
          <w:sz w:val="32"/>
          <w:szCs w:val="32"/>
          <w:rtl/>
          <w:lang w:val="fr-FR" w:bidi="ar-MA"/>
        </w:rPr>
        <w:t> </w:t>
      </w:r>
      <w:r w:rsidR="00F719E4">
        <w:rPr>
          <w:rFonts w:cstheme="minorHAnsi"/>
          <w:b/>
          <w:bCs/>
          <w:color w:val="FF0000"/>
          <w:sz w:val="32"/>
          <w:szCs w:val="32"/>
          <w:u w:val="single"/>
          <w:lang w:val="fr-FR" w:bidi="ar-MA"/>
        </w:rPr>
        <w:t>Les principaux polluants atmosphériques</w:t>
      </w:r>
      <w:r w:rsidR="00485263">
        <w:rPr>
          <w:rFonts w:cstheme="minorHAnsi"/>
          <w:b/>
          <w:bCs/>
          <w:color w:val="FF0000"/>
          <w:sz w:val="32"/>
          <w:szCs w:val="32"/>
          <w:u w:val="single"/>
          <w:lang w:val="fr-FR" w:bidi="ar-MA"/>
        </w:rPr>
        <w:t xml:space="preserve"> et leur impact</w:t>
      </w:r>
      <w:r w:rsidR="00196AE7" w:rsidRPr="00F719E4">
        <w:rPr>
          <w:rFonts w:cstheme="minorHAnsi"/>
          <w:b/>
          <w:bCs/>
          <w:color w:val="FF0000"/>
          <w:sz w:val="32"/>
          <w:szCs w:val="32"/>
          <w:lang w:val="fr-FR" w:bidi="ar-MA"/>
        </w:rPr>
        <w:t> :</w:t>
      </w:r>
      <w:r w:rsidR="00C60832">
        <w:rPr>
          <w:rFonts w:cstheme="minorHAnsi"/>
          <w:b/>
          <w:bCs/>
          <w:color w:val="FF0000"/>
          <w:sz w:val="32"/>
          <w:szCs w:val="32"/>
          <w:lang w:val="fr-FR" w:bidi="ar-MA"/>
        </w:rPr>
        <w:t xml:space="preserve">                        </w:t>
      </w:r>
    </w:p>
    <w:p w:rsidR="006E0C17" w:rsidRDefault="007449B9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  <w:r>
        <w:rPr>
          <w:rFonts w:cstheme="minorHAnsi"/>
          <w:b/>
          <w:bCs/>
          <w:noProof/>
          <w:color w:val="FF0000"/>
          <w:sz w:val="32"/>
          <w:szCs w:val="32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6D22BBD6" wp14:editId="688CEA77">
            <wp:simplePos x="0" y="0"/>
            <wp:positionH relativeFrom="margin">
              <wp:posOffset>1193165</wp:posOffset>
            </wp:positionH>
            <wp:positionV relativeFrom="margin">
              <wp:posOffset>1297305</wp:posOffset>
            </wp:positionV>
            <wp:extent cx="3807460" cy="2381250"/>
            <wp:effectExtent l="0" t="0" r="2540" b="0"/>
            <wp:wrapSquare wrapText="bothSides"/>
            <wp:docPr id="26" name="Image 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4ADB3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C17" w:rsidRDefault="006E0C17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</w:p>
    <w:p w:rsidR="006E0C17" w:rsidRDefault="006E0C17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</w:p>
    <w:p w:rsidR="006E0C17" w:rsidRDefault="006E0C17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</w:p>
    <w:p w:rsidR="006E0C17" w:rsidRDefault="006E0C17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</w:p>
    <w:p w:rsidR="006E0C17" w:rsidRDefault="006E0C17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</w:p>
    <w:p w:rsidR="006E0C17" w:rsidRDefault="006E0C17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</w:p>
    <w:p w:rsidR="006E0C17" w:rsidRDefault="006E0C17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</w:p>
    <w:p w:rsidR="006E0C17" w:rsidRDefault="006E0C17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</w:p>
    <w:p w:rsidR="00EC7285" w:rsidRPr="007449B9" w:rsidRDefault="00EC7285" w:rsidP="003507A2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16"/>
          <w:szCs w:val="16"/>
          <w:u w:val="single"/>
          <w:lang w:val="fr-FR" w:bidi="ar-M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3402"/>
        <w:gridCol w:w="4474"/>
      </w:tblGrid>
      <w:tr w:rsidR="003E7BBC" w:rsidRPr="00EE4783" w:rsidTr="003507A2">
        <w:tc>
          <w:tcPr>
            <w:tcW w:w="2552" w:type="dxa"/>
          </w:tcPr>
          <w:p w:rsidR="003507A2" w:rsidRPr="007449B9" w:rsidRDefault="003507A2" w:rsidP="003507A2">
            <w:pPr>
              <w:spacing w:line="240" w:lineRule="auto"/>
              <w:jc w:val="center"/>
              <w:rPr>
                <w:rFonts w:cstheme="minorHAnsi"/>
                <w:b/>
                <w:bCs/>
                <w:color w:val="7030A0"/>
                <w:sz w:val="8"/>
                <w:szCs w:val="8"/>
                <w:lang w:val="fr-MA" w:bidi="ar-MA"/>
              </w:rPr>
            </w:pPr>
          </w:p>
          <w:p w:rsidR="003507A2" w:rsidRPr="007449B9" w:rsidRDefault="003507A2" w:rsidP="003507A2">
            <w:pPr>
              <w:spacing w:line="240" w:lineRule="auto"/>
              <w:jc w:val="center"/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</w:pPr>
            <w:r w:rsidRPr="007449B9"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  <w:t xml:space="preserve">Le </w:t>
            </w:r>
            <w:r w:rsidR="00485263" w:rsidRPr="007449B9"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  <w:t>polluant</w:t>
            </w:r>
          </w:p>
        </w:tc>
        <w:tc>
          <w:tcPr>
            <w:tcW w:w="3402" w:type="dxa"/>
          </w:tcPr>
          <w:p w:rsidR="003507A2" w:rsidRPr="007449B9" w:rsidRDefault="003507A2" w:rsidP="003507A2">
            <w:pPr>
              <w:spacing w:line="240" w:lineRule="auto"/>
              <w:jc w:val="center"/>
              <w:rPr>
                <w:rFonts w:cstheme="minorHAnsi"/>
                <w:b/>
                <w:bCs/>
                <w:color w:val="7030A0"/>
                <w:sz w:val="8"/>
                <w:szCs w:val="8"/>
                <w:lang w:val="fr-MA" w:bidi="ar-MA"/>
              </w:rPr>
            </w:pPr>
          </w:p>
          <w:p w:rsidR="003507A2" w:rsidRPr="007449B9" w:rsidRDefault="003507A2" w:rsidP="003507A2">
            <w:pPr>
              <w:spacing w:line="240" w:lineRule="auto"/>
              <w:jc w:val="center"/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</w:pPr>
            <w:r w:rsidRPr="007449B9"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  <w:t>Son origine</w:t>
            </w:r>
          </w:p>
        </w:tc>
        <w:tc>
          <w:tcPr>
            <w:tcW w:w="4474" w:type="dxa"/>
          </w:tcPr>
          <w:p w:rsidR="003507A2" w:rsidRPr="007449B9" w:rsidRDefault="003507A2" w:rsidP="003507A2">
            <w:pPr>
              <w:spacing w:line="240" w:lineRule="auto"/>
              <w:jc w:val="center"/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</w:pPr>
            <w:r w:rsidRPr="007449B9"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  <w:t xml:space="preserve">Son </w:t>
            </w:r>
            <w:r w:rsidR="00485263" w:rsidRPr="007449B9"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  <w:t>impact sur</w:t>
            </w:r>
            <w:r w:rsidRPr="007449B9">
              <w:rPr>
                <w:rFonts w:cstheme="minorHAnsi"/>
                <w:b/>
                <w:bCs/>
                <w:color w:val="7030A0"/>
                <w:sz w:val="28"/>
                <w:szCs w:val="28"/>
                <w:lang w:val="fr-MA" w:bidi="ar-MA"/>
              </w:rPr>
              <w:t xml:space="preserve"> l’environnement et la santé</w:t>
            </w:r>
          </w:p>
        </w:tc>
      </w:tr>
      <w:tr w:rsidR="003E7BBC" w:rsidRPr="00EE4783" w:rsidTr="00EC7285">
        <w:trPr>
          <w:trHeight w:val="1659"/>
        </w:trPr>
        <w:tc>
          <w:tcPr>
            <w:tcW w:w="2552" w:type="dxa"/>
          </w:tcPr>
          <w:p w:rsidR="00EC7285" w:rsidRDefault="00EC7285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</w:pPr>
          </w:p>
          <w:p w:rsidR="003507A2" w:rsidRPr="00EC7285" w:rsidRDefault="00560E1F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</w:pP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  <w:t>Le monoxyde de carbone : CO</w:t>
            </w:r>
          </w:p>
        </w:tc>
        <w:tc>
          <w:tcPr>
            <w:tcW w:w="3402" w:type="dxa"/>
          </w:tcPr>
          <w:p w:rsidR="003507A2" w:rsidRPr="00560E1F" w:rsidRDefault="00560E1F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La combustion incomplète des carburants de véhicules, des arbres des forets et des gaz d’installations domestiques</w:t>
            </w:r>
            <w:r w:rsidR="006E0C1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 xml:space="preserve"> tel que le gaz du chauffe-eau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.</w:t>
            </w: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8"/>
            </w:tblGrid>
            <w:tr w:rsidR="00131A00" w:rsidRPr="00EE4783">
              <w:trPr>
                <w:trHeight w:val="110"/>
              </w:trPr>
              <w:tc>
                <w:tcPr>
                  <w:tcW w:w="0" w:type="auto"/>
                </w:tcPr>
                <w:p w:rsidR="00EC7285" w:rsidRPr="00EC7285" w:rsidRDefault="00131A00" w:rsidP="00EC7285">
                  <w:pPr>
                    <w:pStyle w:val="Default"/>
                    <w:rPr>
                      <w:rFonts w:asciiTheme="minorHAnsi" w:eastAsiaTheme="minorEastAsia" w:hAnsiTheme="minorHAnsi" w:cstheme="minorHAnsi"/>
                      <w:b/>
                      <w:bCs/>
                      <w:color w:val="000000" w:themeColor="text1"/>
                      <w:lang w:val="fr-MA" w:eastAsia="ja-JP" w:bidi="ar-MA"/>
                    </w:rPr>
                  </w:pPr>
                  <w:r w:rsidRPr="00131A00">
                    <w:rPr>
                      <w:rFonts w:asciiTheme="minorHAnsi" w:eastAsiaTheme="minorEastAsia" w:hAnsiTheme="minorHAnsi" w:cstheme="minorHAnsi"/>
                      <w:b/>
                      <w:bCs/>
                      <w:color w:val="000000" w:themeColor="text1"/>
                      <w:lang w:val="fr-MA" w:eastAsia="ja-JP" w:bidi="ar-MA"/>
                    </w:rPr>
                    <w:t>C’est un gaz toxique qui provoque des maux de tête, des vertiges, de la fatigue, des nausées, des troubles visuels et de gros problèmes musculaires</w:t>
                  </w:r>
                  <w:r w:rsidR="006E0C17">
                    <w:rPr>
                      <w:rFonts w:asciiTheme="minorHAnsi" w:eastAsiaTheme="minorEastAsia" w:hAnsiTheme="minorHAnsi" w:cstheme="minorHAnsi"/>
                      <w:b/>
                      <w:bCs/>
                      <w:color w:val="000000" w:themeColor="text1"/>
                      <w:lang w:val="fr-MA" w:eastAsia="ja-JP" w:bidi="ar-MA"/>
                    </w:rPr>
                    <w:t xml:space="preserve">, il tue pendant quelques dizaines de </w:t>
                  </w:r>
                  <w:r w:rsidR="00EC7285">
                    <w:rPr>
                      <w:rFonts w:asciiTheme="minorHAnsi" w:eastAsiaTheme="minorEastAsia" w:hAnsiTheme="minorHAnsi" w:cstheme="minorHAnsi"/>
                      <w:b/>
                      <w:bCs/>
                      <w:color w:val="000000" w:themeColor="text1"/>
                      <w:lang w:val="fr-MA" w:eastAsia="ja-JP" w:bidi="ar-MA"/>
                    </w:rPr>
                    <w:t>minutes.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131A00" w:rsidRPr="00EE4783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:rsidR="00131A00" w:rsidRPr="00EC7285" w:rsidRDefault="00131A00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1A00" w:rsidRDefault="00131A0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07A2" w:rsidRPr="00131A00" w:rsidRDefault="003507A2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FR" w:bidi="ar-MA"/>
              </w:rPr>
            </w:pPr>
          </w:p>
        </w:tc>
      </w:tr>
      <w:tr w:rsidR="003E7BBC" w:rsidRPr="00EE4783" w:rsidTr="00EC7285">
        <w:trPr>
          <w:trHeight w:val="1735"/>
        </w:trPr>
        <w:tc>
          <w:tcPr>
            <w:tcW w:w="2552" w:type="dxa"/>
          </w:tcPr>
          <w:p w:rsidR="00EC7285" w:rsidRDefault="00EC7285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</w:pPr>
          </w:p>
          <w:p w:rsidR="003507A2" w:rsidRPr="00EC7285" w:rsidRDefault="00560E1F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</w:pP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  <w:t>Le dioxyde de carbone : CO</w:t>
            </w: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vertAlign w:val="subscript"/>
                <w:lang w:val="fr-MA" w:bidi="ar-MA"/>
              </w:rPr>
              <w:t>2</w:t>
            </w:r>
          </w:p>
        </w:tc>
        <w:tc>
          <w:tcPr>
            <w:tcW w:w="3402" w:type="dxa"/>
          </w:tcPr>
          <w:p w:rsidR="003507A2" w:rsidRPr="00560E1F" w:rsidRDefault="00560E1F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La combustion complète et incomplète des carburants de véhicules, des arbres des forets et des gaz d’installations domestiques.</w:t>
            </w:r>
          </w:p>
        </w:tc>
        <w:tc>
          <w:tcPr>
            <w:tcW w:w="4474" w:type="dxa"/>
          </w:tcPr>
          <w:p w:rsidR="003507A2" w:rsidRPr="00560E1F" w:rsidRDefault="00906207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 xml:space="preserve">C’est un gaz polluant et asphyxiant qui provoque des maux de tête, des troubles visuels ainsi que des troubles respiratoires. </w:t>
            </w:r>
          </w:p>
        </w:tc>
      </w:tr>
      <w:tr w:rsidR="003E7BBC" w:rsidRPr="00EE4783" w:rsidTr="00EC7285">
        <w:trPr>
          <w:trHeight w:val="1409"/>
        </w:trPr>
        <w:tc>
          <w:tcPr>
            <w:tcW w:w="2552" w:type="dxa"/>
          </w:tcPr>
          <w:p w:rsidR="00EC7285" w:rsidRPr="00EC7285" w:rsidRDefault="00EC7285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  <w:lang w:val="fr-MA" w:bidi="ar-MA"/>
              </w:rPr>
            </w:pPr>
          </w:p>
          <w:p w:rsidR="003507A2" w:rsidRPr="00EC7285" w:rsidRDefault="00560E1F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</w:pP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  <w:t>Les oxydes d’azote</w:t>
            </w:r>
          </w:p>
          <w:p w:rsidR="00560E1F" w:rsidRPr="00EC7285" w:rsidRDefault="00560E1F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</w:pP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  <w:t>NO et NO</w:t>
            </w: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vertAlign w:val="subscript"/>
                <w:lang w:val="fr-MA" w:bidi="ar-MA"/>
              </w:rPr>
              <w:t>2</w:t>
            </w:r>
          </w:p>
        </w:tc>
        <w:tc>
          <w:tcPr>
            <w:tcW w:w="3402" w:type="dxa"/>
          </w:tcPr>
          <w:p w:rsidR="003507A2" w:rsidRPr="00560E1F" w:rsidRDefault="00560E1F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 xml:space="preserve">Les rejets d’échappements de véhicules </w:t>
            </w:r>
            <w:r w:rsidR="0090620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 xml:space="preserve">et </w:t>
            </w:r>
            <w:r w:rsidR="00EE0D28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des cheminées d’</w:t>
            </w:r>
            <w:r w:rsidR="0090620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usines, les centrales thermiques, les chaudières …</w:t>
            </w:r>
          </w:p>
        </w:tc>
        <w:tc>
          <w:tcPr>
            <w:tcW w:w="4474" w:type="dxa"/>
          </w:tcPr>
          <w:p w:rsidR="003507A2" w:rsidRPr="00560E1F" w:rsidRDefault="00906207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Provoquent des affections respiratoires et augmentent la sensibilité des br</w:t>
            </w:r>
            <w:r w:rsidR="00131A0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onches aux infections microbienne.</w:t>
            </w:r>
          </w:p>
        </w:tc>
      </w:tr>
      <w:tr w:rsidR="003E7BBC" w:rsidRPr="00EE4783" w:rsidTr="00EC7285">
        <w:trPr>
          <w:trHeight w:val="1120"/>
        </w:trPr>
        <w:tc>
          <w:tcPr>
            <w:tcW w:w="2552" w:type="dxa"/>
          </w:tcPr>
          <w:p w:rsidR="00EC7285" w:rsidRPr="00EC7285" w:rsidRDefault="00EC7285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  <w:lang w:val="fr-MA" w:bidi="ar-MA"/>
              </w:rPr>
            </w:pPr>
          </w:p>
          <w:p w:rsidR="003507A2" w:rsidRPr="00EC7285" w:rsidRDefault="00560E1F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</w:pP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  <w:t>Le dioxyde de soufre SO</w:t>
            </w: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vertAlign w:val="subscript"/>
                <w:lang w:val="fr-MA" w:bidi="ar-MA"/>
              </w:rPr>
              <w:t>2</w:t>
            </w:r>
          </w:p>
        </w:tc>
        <w:tc>
          <w:tcPr>
            <w:tcW w:w="3402" w:type="dxa"/>
          </w:tcPr>
          <w:p w:rsidR="003507A2" w:rsidRPr="00560E1F" w:rsidRDefault="00EE0D28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FR" w:bidi="ar-MA"/>
              </w:rPr>
              <w:t>Les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 xml:space="preserve"> rejets des centrales thermiques et des volcans.</w:t>
            </w:r>
          </w:p>
        </w:tc>
        <w:tc>
          <w:tcPr>
            <w:tcW w:w="4474" w:type="dxa"/>
          </w:tcPr>
          <w:p w:rsidR="003507A2" w:rsidRPr="00560E1F" w:rsidRDefault="00EE0D28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Noci</w:t>
            </w:r>
            <w:r w:rsidR="00131A0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 xml:space="preserve">f, irritant, toxique et c’est un gaz qui affecte les vois respiratoires et provoque les maladies de l'asthme.  </w:t>
            </w:r>
          </w:p>
        </w:tc>
      </w:tr>
      <w:tr w:rsidR="00485263" w:rsidRPr="00EE4783" w:rsidTr="00EC7285">
        <w:trPr>
          <w:trHeight w:val="1413"/>
        </w:trPr>
        <w:tc>
          <w:tcPr>
            <w:tcW w:w="2552" w:type="dxa"/>
          </w:tcPr>
          <w:p w:rsidR="00EC7285" w:rsidRPr="00EC7285" w:rsidRDefault="00EC7285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  <w:lang w:val="fr-MA" w:bidi="ar-MA"/>
              </w:rPr>
            </w:pPr>
          </w:p>
          <w:p w:rsidR="00560E1F" w:rsidRPr="00EC7285" w:rsidRDefault="00560E1F" w:rsidP="00EC7285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</w:pPr>
            <w:r w:rsidRPr="00EC7285">
              <w:rPr>
                <w:rFonts w:cstheme="minorHAnsi"/>
                <w:b/>
                <w:bCs/>
                <w:color w:val="FF0000"/>
                <w:sz w:val="28"/>
                <w:szCs w:val="28"/>
                <w:lang w:val="fr-MA" w:bidi="ar-MA"/>
              </w:rPr>
              <w:t>Les particules en suspension.</w:t>
            </w:r>
          </w:p>
        </w:tc>
        <w:tc>
          <w:tcPr>
            <w:tcW w:w="3402" w:type="dxa"/>
          </w:tcPr>
          <w:p w:rsidR="00560E1F" w:rsidRPr="00560E1F" w:rsidRDefault="00EE0D28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Les combustions industrielles, naturelles et domestiques ainsi qu</w:t>
            </w:r>
            <w:r w:rsidR="0090620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e les perturbations climatiques.</w:t>
            </w:r>
          </w:p>
        </w:tc>
        <w:tc>
          <w:tcPr>
            <w:tcW w:w="4474" w:type="dxa"/>
          </w:tcPr>
          <w:p w:rsidR="00560E1F" w:rsidRPr="00560E1F" w:rsidRDefault="007449B9" w:rsidP="00560E1F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 xml:space="preserve">Polluent l’environnement et </w:t>
            </w:r>
            <w:r w:rsidR="0090620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Transp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 xml:space="preserve">ortent des composés toxiques qui </w:t>
            </w:r>
            <w:r w:rsidR="00906207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MA" w:bidi="ar-MA"/>
              </w:rPr>
              <w:t>entrainent des affections respiratoires.</w:t>
            </w:r>
          </w:p>
        </w:tc>
      </w:tr>
    </w:tbl>
    <w:p w:rsidR="00EE4783" w:rsidRPr="00EE4783" w:rsidRDefault="00EE4783" w:rsidP="00EE4783">
      <w:pPr>
        <w:jc w:val="center"/>
        <w:rPr>
          <w:rFonts w:ascii="Tekton Pro" w:hAnsi="Tekton Pro"/>
          <w:color w:val="44546A" w:themeColor="text2"/>
          <w:sz w:val="28"/>
          <w:szCs w:val="28"/>
          <w:lang w:val="fr-FR"/>
        </w:rPr>
      </w:pPr>
      <w:r w:rsidRPr="00EE4783">
        <w:rPr>
          <w:rFonts w:ascii="Tekton Pro" w:hAnsi="Tekton Pro"/>
          <w:color w:val="44546A" w:themeColor="text2"/>
          <w:sz w:val="28"/>
          <w:szCs w:val="28"/>
          <w:lang w:val="fr-FR"/>
        </w:rPr>
        <w:t>www.Extraphysics.com</w:t>
      </w:r>
    </w:p>
    <w:p w:rsidR="00F719E4" w:rsidRPr="00EE4783" w:rsidRDefault="00F719E4" w:rsidP="00EE478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  <w:bookmarkStart w:id="0" w:name="_GoBack"/>
      <w:bookmarkEnd w:id="0"/>
    </w:p>
    <w:p w:rsidR="00EC7285" w:rsidRDefault="00A7298A" w:rsidP="00EE4783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color w:val="FF0000"/>
          <w:sz w:val="32"/>
          <w:szCs w:val="32"/>
          <w:lang w:val="fr-FR" w:bidi="ar-MA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2DCDB705" wp14:editId="47F2FAF4">
            <wp:simplePos x="0" y="0"/>
            <wp:positionH relativeFrom="margin">
              <wp:posOffset>163830</wp:posOffset>
            </wp:positionH>
            <wp:positionV relativeFrom="margin">
              <wp:posOffset>617220</wp:posOffset>
            </wp:positionV>
            <wp:extent cx="6358255" cy="1492885"/>
            <wp:effectExtent l="0" t="0" r="4445" b="0"/>
            <wp:wrapSquare wrapText="bothSides"/>
            <wp:docPr id="24" name="Image 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42302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85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val="fr-FR" w:eastAsia="fr-FR"/>
        </w:rPr>
        <w:drawing>
          <wp:inline distT="0" distB="0" distL="0" distR="0" wp14:anchorId="694524A8" wp14:editId="1C9C2896">
            <wp:extent cx="9526" cy="47632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4A33C.t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4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285" w:rsidRPr="0084589B">
        <w:rPr>
          <w:rFonts w:asciiTheme="majorBidi" w:hAnsiTheme="majorBidi" w:cstheme="majorBidi"/>
          <w:b/>
          <w:bCs/>
          <w:color w:val="FF0000"/>
          <w:sz w:val="32"/>
          <w:szCs w:val="32"/>
          <w:lang w:val="fr-FR" w:bidi="ar-MA"/>
        </w:rPr>
        <w:t>I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fr-FR" w:bidi="ar-MA"/>
        </w:rPr>
        <w:t>I</w:t>
      </w:r>
      <w:r w:rsidR="00EC7285" w:rsidRPr="0084589B">
        <w:rPr>
          <w:rFonts w:cstheme="minorHAnsi"/>
          <w:b/>
          <w:bCs/>
          <w:color w:val="FF0000"/>
          <w:sz w:val="32"/>
          <w:szCs w:val="32"/>
          <w:lang w:val="fr-FR" w:bidi="ar-MA"/>
        </w:rPr>
        <w:t>-</w:t>
      </w:r>
      <w:r w:rsidR="00EC7285" w:rsidRPr="00F719E4">
        <w:rPr>
          <w:rFonts w:cstheme="minorHAnsi"/>
          <w:b/>
          <w:bCs/>
          <w:color w:val="FF0000"/>
          <w:sz w:val="32"/>
          <w:szCs w:val="32"/>
          <w:rtl/>
          <w:lang w:val="fr-FR" w:bidi="ar-MA"/>
        </w:rPr>
        <w:t> </w:t>
      </w:r>
      <w:r w:rsidR="00EC7285">
        <w:rPr>
          <w:rFonts w:cstheme="minorHAnsi"/>
          <w:b/>
          <w:bCs/>
          <w:color w:val="FF0000"/>
          <w:sz w:val="32"/>
          <w:szCs w:val="32"/>
          <w:u w:val="single"/>
          <w:lang w:val="fr-FR" w:bidi="ar-MA"/>
        </w:rPr>
        <w:t>Des solutions pour limiter la pollution de l’air</w:t>
      </w:r>
      <w:r w:rsidR="00EC7285" w:rsidRPr="00F719E4">
        <w:rPr>
          <w:rFonts w:cstheme="minorHAnsi"/>
          <w:b/>
          <w:bCs/>
          <w:color w:val="FF0000"/>
          <w:sz w:val="32"/>
          <w:szCs w:val="32"/>
          <w:lang w:val="fr-FR" w:bidi="ar-MA"/>
        </w:rPr>
        <w:t> :</w:t>
      </w:r>
      <w:r w:rsidR="00C60832">
        <w:rPr>
          <w:rFonts w:cstheme="minorHAnsi"/>
          <w:b/>
          <w:bCs/>
          <w:color w:val="FF0000"/>
          <w:sz w:val="32"/>
          <w:szCs w:val="32"/>
          <w:lang w:val="fr-FR" w:bidi="ar-MA"/>
        </w:rPr>
        <w:t xml:space="preserve">                        </w:t>
      </w:r>
    </w:p>
    <w:p w:rsidR="00A7298A" w:rsidRPr="00A7298A" w:rsidRDefault="00A7298A" w:rsidP="00A7298A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FR" w:bidi="ar-MA"/>
        </w:rPr>
      </w:pPr>
    </w:p>
    <w:p w:rsidR="00EC7285" w:rsidRPr="00A7298A" w:rsidRDefault="00A7298A" w:rsidP="00485263">
      <w:pPr>
        <w:spacing w:after="0" w:line="240" w:lineRule="auto"/>
        <w:ind w:firstLine="142"/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   </w:t>
      </w:r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Pour</w:t>
      </w: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 limiter la pollution de l’</w:t>
      </w:r>
      <w:r w:rsidR="00485263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air</w:t>
      </w: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 et rendre notre environnement propre et sain</w:t>
      </w:r>
      <w:r w:rsidR="00485263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, nous proposons </w:t>
      </w: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de </w:t>
      </w:r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:</w:t>
      </w:r>
    </w:p>
    <w:p w:rsidR="00EC7285" w:rsidRPr="00A7298A" w:rsidRDefault="00EC7285" w:rsidP="00A7298A">
      <w:pPr>
        <w:pStyle w:val="Paragraphedeliste"/>
        <w:numPr>
          <w:ilvl w:val="0"/>
          <w:numId w:val="19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</w:pPr>
      <w:r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Sensibiliser et rendre conscient les citoyens aux dangers de</w:t>
      </w:r>
      <w:r w:rsid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 la pollution de l'air</w:t>
      </w:r>
      <w:r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.</w:t>
      </w:r>
    </w:p>
    <w:p w:rsidR="00EC7285" w:rsidRPr="00A7298A" w:rsidRDefault="00485263" w:rsidP="00A7298A">
      <w:pPr>
        <w:pStyle w:val="Paragraphedeliste"/>
        <w:numPr>
          <w:ilvl w:val="0"/>
          <w:numId w:val="19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Conseiller les citoyens d’</w:t>
      </w:r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utiliser les transpor</w:t>
      </w: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ts en commun au lieu </w:t>
      </w:r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des véhicules privés.</w:t>
      </w:r>
    </w:p>
    <w:p w:rsidR="00EC7285" w:rsidRPr="00A7298A" w:rsidRDefault="007449B9" w:rsidP="00A7298A">
      <w:pPr>
        <w:pStyle w:val="Paragraphedeliste"/>
        <w:numPr>
          <w:ilvl w:val="0"/>
          <w:numId w:val="19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coller</w:t>
      </w:r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 aux cheminées d'usine des filtres pour filtrer la fumée des gaz polluants et respecter </w:t>
      </w:r>
    </w:p>
    <w:p w:rsidR="00EC7285" w:rsidRPr="00A7298A" w:rsidRDefault="00A7298A" w:rsidP="00A7298A">
      <w:pPr>
        <w:spacing w:after="0" w:line="240" w:lineRule="auto"/>
        <w:ind w:firstLine="426"/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    </w:t>
      </w:r>
      <w:proofErr w:type="gramStart"/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les</w:t>
      </w:r>
      <w:proofErr w:type="gramEnd"/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 normes de </w:t>
      </w: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propreté et de </w:t>
      </w:r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pureté de l'air.</w:t>
      </w:r>
    </w:p>
    <w:p w:rsidR="00EC7285" w:rsidRPr="00A7298A" w:rsidRDefault="00A7298A" w:rsidP="00A7298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Enlever les </w:t>
      </w:r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usines des quartiers résidentiels</w:t>
      </w:r>
      <w:r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 xml:space="preserve"> et les installer en dehors des villes</w:t>
      </w:r>
      <w:r w:rsidR="00EC7285"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.</w:t>
      </w:r>
    </w:p>
    <w:p w:rsidR="00EC7285" w:rsidRPr="00A7298A" w:rsidRDefault="00EC7285" w:rsidP="00A7298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</w:pPr>
      <w:r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Créer des espaces verts.</w:t>
      </w:r>
    </w:p>
    <w:p w:rsidR="00EC7285" w:rsidRPr="00A7298A" w:rsidRDefault="00EC7285" w:rsidP="00A7298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</w:pPr>
      <w:r w:rsidRPr="00A7298A">
        <w:rPr>
          <w:rFonts w:cstheme="minorHAnsi"/>
          <w:b/>
          <w:bCs/>
          <w:color w:val="000000" w:themeColor="text1"/>
          <w:sz w:val="24"/>
          <w:szCs w:val="24"/>
          <w:lang w:val="fr-MA" w:bidi="ar-MA"/>
        </w:rPr>
        <w:t>Utilisation de nouvelles sources d'énergie telles que l'énergie solaire et l'énergie éolienne.</w:t>
      </w:r>
    </w:p>
    <w:p w:rsidR="00F719E4" w:rsidRPr="00EC7285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FR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F719E4" w:rsidRDefault="00F719E4" w:rsidP="00196AE7">
      <w:pPr>
        <w:pStyle w:val="Paragraphedeliste"/>
        <w:spacing w:after="0" w:line="240" w:lineRule="auto"/>
        <w:ind w:left="502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  <w:lang w:val="fr-MA" w:bidi="ar-MA"/>
        </w:rPr>
      </w:pPr>
    </w:p>
    <w:p w:rsidR="00196AE7" w:rsidRPr="007449B9" w:rsidRDefault="00196AE7" w:rsidP="007449B9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:rsidR="00196AE7" w:rsidRDefault="00196AE7" w:rsidP="00196AE7">
      <w:pPr>
        <w:pStyle w:val="Paragraphedeliste"/>
        <w:spacing w:after="0" w:line="360" w:lineRule="auto"/>
        <w:ind w:left="0"/>
        <w:rPr>
          <w:rFonts w:asciiTheme="minorBidi" w:hAnsiTheme="minorBidi"/>
          <w:b/>
          <w:bCs/>
          <w:sz w:val="24"/>
          <w:szCs w:val="24"/>
          <w:lang w:val="fr-FR" w:eastAsia="fr-FR" w:bidi="ar-MA"/>
        </w:rPr>
      </w:pPr>
    </w:p>
    <w:p w:rsidR="00B233F0" w:rsidRPr="00EE4783" w:rsidRDefault="00EE4783" w:rsidP="00EE4783">
      <w:pPr>
        <w:jc w:val="center"/>
        <w:rPr>
          <w:rFonts w:ascii="Tekton Pro" w:hAnsi="Tekton Pro"/>
          <w:color w:val="44546A" w:themeColor="text2"/>
          <w:sz w:val="28"/>
          <w:szCs w:val="28"/>
          <w:lang w:val="fr-FR"/>
        </w:rPr>
      </w:pPr>
      <w:r w:rsidRPr="00EE4783">
        <w:rPr>
          <w:rFonts w:ascii="Tekton Pro" w:hAnsi="Tekton Pro"/>
          <w:color w:val="44546A" w:themeColor="text2"/>
          <w:sz w:val="28"/>
          <w:szCs w:val="28"/>
          <w:lang w:val="fr-FR"/>
        </w:rPr>
        <w:t>www.Extraphysics.com</w:t>
      </w:r>
    </w:p>
    <w:sectPr w:rsidR="00B233F0" w:rsidRPr="00EE4783" w:rsidSect="00E87187">
      <w:pgSz w:w="12240" w:h="15840"/>
      <w:pgMar w:top="567" w:right="851" w:bottom="567" w:left="851" w:header="720" w:footer="11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58F"/>
    <w:multiLevelType w:val="hybridMultilevel"/>
    <w:tmpl w:val="7518ADFC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77D47B0"/>
    <w:multiLevelType w:val="hybridMultilevel"/>
    <w:tmpl w:val="F462FAEA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577DF4"/>
    <w:multiLevelType w:val="hybridMultilevel"/>
    <w:tmpl w:val="41BC17A6"/>
    <w:lvl w:ilvl="0" w:tplc="523AF2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7278C6"/>
    <w:multiLevelType w:val="hybridMultilevel"/>
    <w:tmpl w:val="5A666C7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F3A1DDE"/>
    <w:multiLevelType w:val="hybridMultilevel"/>
    <w:tmpl w:val="4126B1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11CF"/>
    <w:multiLevelType w:val="hybridMultilevel"/>
    <w:tmpl w:val="9F340D0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3041840"/>
    <w:multiLevelType w:val="hybridMultilevel"/>
    <w:tmpl w:val="BB123F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211619"/>
    <w:multiLevelType w:val="hybridMultilevel"/>
    <w:tmpl w:val="2CB6BBDE"/>
    <w:lvl w:ilvl="0" w:tplc="4974564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ADB606C"/>
    <w:multiLevelType w:val="hybridMultilevel"/>
    <w:tmpl w:val="AA1A2DD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F6624"/>
    <w:multiLevelType w:val="hybridMultilevel"/>
    <w:tmpl w:val="21449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66F4"/>
    <w:multiLevelType w:val="hybridMultilevel"/>
    <w:tmpl w:val="E93C28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D5093D"/>
    <w:multiLevelType w:val="hybridMultilevel"/>
    <w:tmpl w:val="3ECA37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5A1C"/>
    <w:multiLevelType w:val="hybridMultilevel"/>
    <w:tmpl w:val="F76C8FBA"/>
    <w:lvl w:ilvl="0" w:tplc="A3103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87116"/>
    <w:multiLevelType w:val="hybridMultilevel"/>
    <w:tmpl w:val="549666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653A"/>
    <w:multiLevelType w:val="hybridMultilevel"/>
    <w:tmpl w:val="3880EE3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9BC25AE"/>
    <w:multiLevelType w:val="hybridMultilevel"/>
    <w:tmpl w:val="2542D0D8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9E66EDD"/>
    <w:multiLevelType w:val="hybridMultilevel"/>
    <w:tmpl w:val="D160EDC0"/>
    <w:lvl w:ilvl="0" w:tplc="040C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6FEE42DE"/>
    <w:multiLevelType w:val="hybridMultilevel"/>
    <w:tmpl w:val="B5CCC4E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7A4829"/>
    <w:multiLevelType w:val="hybridMultilevel"/>
    <w:tmpl w:val="93EE8E7E"/>
    <w:lvl w:ilvl="0" w:tplc="2D22D5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9971D6"/>
    <w:multiLevelType w:val="hybridMultilevel"/>
    <w:tmpl w:val="CFC68978"/>
    <w:lvl w:ilvl="0" w:tplc="CB506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8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11"/>
  </w:num>
  <w:num w:numId="17">
    <w:abstractNumId w:val="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E7"/>
    <w:rsid w:val="00131A00"/>
    <w:rsid w:val="00195B68"/>
    <w:rsid w:val="00196AE7"/>
    <w:rsid w:val="003507A2"/>
    <w:rsid w:val="003E7BBC"/>
    <w:rsid w:val="00485263"/>
    <w:rsid w:val="00560E1F"/>
    <w:rsid w:val="006E0C17"/>
    <w:rsid w:val="007449B9"/>
    <w:rsid w:val="008E7B56"/>
    <w:rsid w:val="00906207"/>
    <w:rsid w:val="00A7298A"/>
    <w:rsid w:val="00B233F0"/>
    <w:rsid w:val="00B624B1"/>
    <w:rsid w:val="00C60832"/>
    <w:rsid w:val="00CE1376"/>
    <w:rsid w:val="00DC71D3"/>
    <w:rsid w:val="00E96790"/>
    <w:rsid w:val="00EC7285"/>
    <w:rsid w:val="00EE0D28"/>
    <w:rsid w:val="00EE4783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D436-C0FA-4151-9DF4-058E43FE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E7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A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6AE7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9E4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Default">
    <w:name w:val="Default"/>
    <w:rsid w:val="00131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60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hyperlink" Target="http://www.pc1.ma/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mask</dc:creator>
  <cp:lastModifiedBy>user</cp:lastModifiedBy>
  <cp:revision>2</cp:revision>
  <cp:lastPrinted>2020-08-21T10:29:00Z</cp:lastPrinted>
  <dcterms:created xsi:type="dcterms:W3CDTF">2021-08-16T20:24:00Z</dcterms:created>
  <dcterms:modified xsi:type="dcterms:W3CDTF">2021-08-16T20:24:00Z</dcterms:modified>
</cp:coreProperties>
</file>