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F050C" w:rsidTr="00092BAF">
        <w:trPr>
          <w:trHeight w:val="416"/>
        </w:trPr>
        <w:tc>
          <w:tcPr>
            <w:tcW w:w="2943" w:type="dxa"/>
          </w:tcPr>
          <w:p w:rsidR="009F050C" w:rsidRPr="00CD2631" w:rsidRDefault="009F050C" w:rsidP="00C44204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Fiche te</w:t>
            </w:r>
            <w:r w:rsidR="00E550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chnique N : </w:t>
            </w:r>
            <w:r w:rsidR="00C4420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F9272C">
        <w:trPr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176E32" w:rsidRDefault="00CD2631" w:rsidP="00176E32">
            <w:pPr>
              <w:jc w:val="center"/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</w:pP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176E32" w:rsidRDefault="00CD2631" w:rsidP="00176E32">
            <w:pPr>
              <w:jc w:val="center"/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</w:pP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 xml:space="preserve">Professeur : </w:t>
            </w:r>
            <w:r w:rsidR="00176E32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176E32" w:rsidRDefault="00CD2631" w:rsidP="00176E32">
            <w:pPr>
              <w:jc w:val="center"/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</w:pP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E</w:t>
            </w:r>
            <w:r w:rsidR="00CC01DA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tablissement : Collège </w:t>
            </w:r>
            <w:r w:rsidR="00176E32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..............</w:t>
            </w:r>
          </w:p>
        </w:tc>
      </w:tr>
      <w:tr w:rsidR="00CD2631" w:rsidTr="00F9272C">
        <w:trPr>
          <w:trHeight w:val="70"/>
          <w:jc w:val="center"/>
        </w:trPr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176E32" w:rsidRDefault="00775229" w:rsidP="00176E32">
            <w:pPr>
              <w:jc w:val="center"/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</w:pP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Unité</w:t>
            </w:r>
            <w:r w:rsidR="00CD2631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 : L</w:t>
            </w:r>
            <w:r w:rsidR="00C56E05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’électricité</w:t>
            </w:r>
          </w:p>
        </w:tc>
        <w:tc>
          <w:tcPr>
            <w:tcW w:w="4247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176E32" w:rsidRDefault="00CD2631" w:rsidP="00176E32">
            <w:pPr>
              <w:jc w:val="center"/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</w:pP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 xml:space="preserve">Niveau : </w:t>
            </w:r>
            <w:r w:rsidR="00E5502A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1</w:t>
            </w: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 xml:space="preserve"> </w:t>
            </w:r>
            <w:r w:rsidR="0032303B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Pr="00176E32" w:rsidRDefault="00C56E05" w:rsidP="00176E32">
            <w:pPr>
              <w:jc w:val="center"/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</w:pPr>
            <w:r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 xml:space="preserve">Heure : </w:t>
            </w:r>
            <w:r w:rsidR="00C44204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3</w:t>
            </w:r>
            <w:r w:rsidR="00CD2631" w:rsidRPr="00176E32">
              <w:rPr>
                <w:rFonts w:ascii="Tekton Pro" w:hAnsi="Tekton Pro" w:cstheme="majorBidi"/>
                <w:color w:val="44546A" w:themeColor="text2"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F9272C">
        <w:trPr>
          <w:jc w:val="center"/>
        </w:trPr>
        <w:tc>
          <w:tcPr>
            <w:tcW w:w="609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CD2631" w:rsidRPr="00CD2631" w:rsidRDefault="00C44204" w:rsidP="00DF338A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Montage en série et montage en dérivation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488" w:type="dxa"/>
        <w:jc w:val="center"/>
        <w:tblLook w:val="04A0" w:firstRow="1" w:lastRow="0" w:firstColumn="1" w:lastColumn="0" w:noHBand="0" w:noVBand="1"/>
      </w:tblPr>
      <w:tblGrid>
        <w:gridCol w:w="2043"/>
        <w:gridCol w:w="3046"/>
        <w:gridCol w:w="3456"/>
        <w:gridCol w:w="1943"/>
      </w:tblGrid>
      <w:tr w:rsidR="00CD2631" w:rsidRPr="005304F4" w:rsidTr="00F9272C">
        <w:trPr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Connaissance Préalables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Objectifs de la leçon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CD2631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Compétences Ciblées</w:t>
            </w: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CD2631" w:rsidRPr="00F9272C" w:rsidRDefault="002627E9" w:rsidP="005304F4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Outils didactiques</w:t>
            </w:r>
          </w:p>
        </w:tc>
      </w:tr>
      <w:tr w:rsidR="00CD2631" w:rsidTr="00F9272C">
        <w:trPr>
          <w:trHeight w:val="2755"/>
          <w:jc w:val="center"/>
        </w:trPr>
        <w:tc>
          <w:tcPr>
            <w:tcW w:w="20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6545B9" w:rsidRDefault="000A0203" w:rsidP="003A196C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éléments du circuit électrique simple </w:t>
            </w:r>
          </w:p>
          <w:p w:rsidR="00B50E62" w:rsidRDefault="000A0203" w:rsidP="003A196C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Montage d’un circuit électrique simple et sa schématisation </w:t>
            </w:r>
          </w:p>
          <w:p w:rsidR="00FB1322" w:rsidRDefault="003A196C" w:rsidP="003A196C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Circuit électrique domestique.</w:t>
            </w:r>
          </w:p>
          <w:p w:rsidR="003A196C" w:rsidRPr="000A0203" w:rsidRDefault="003A196C" w:rsidP="003A196C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conducteurs et les isolants.</w:t>
            </w:r>
          </w:p>
        </w:tc>
        <w:tc>
          <w:tcPr>
            <w:tcW w:w="319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352880" w:rsidRPr="000722B7" w:rsidRDefault="00352880" w:rsidP="000722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0E62" w:rsidRDefault="000A0203" w:rsidP="003A196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Connaitre les </w:t>
            </w:r>
            <w:r w:rsidR="003A196C">
              <w:rPr>
                <w:rFonts w:asciiTheme="majorBidi" w:hAnsiTheme="majorBidi" w:cstheme="majorBidi"/>
                <w:sz w:val="24"/>
                <w:szCs w:val="24"/>
              </w:rPr>
              <w:t>types des montages électriques.</w:t>
            </w:r>
          </w:p>
          <w:p w:rsidR="00104C8D" w:rsidRDefault="003A196C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Réaliser des montages électriques </w:t>
            </w:r>
            <w:r w:rsidR="00375884">
              <w:rPr>
                <w:rFonts w:asciiTheme="majorBidi" w:hAnsiTheme="majorBidi" w:cstheme="majorBidi"/>
                <w:sz w:val="24"/>
                <w:szCs w:val="24"/>
              </w:rPr>
              <w:t>des lampes en série et en dérivation.</w:t>
            </w:r>
          </w:p>
          <w:p w:rsidR="00375884" w:rsidRPr="009F050C" w:rsidRDefault="00375884" w:rsidP="000A0203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Savoir l’intérêt du montage en dérivation.</w:t>
            </w:r>
          </w:p>
        </w:tc>
        <w:tc>
          <w:tcPr>
            <w:tcW w:w="3261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EE444B" w:rsidRPr="00EE444B" w:rsidRDefault="00EE444B" w:rsidP="00EE44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3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0"/>
            </w:tblGrid>
            <w:tr w:rsidR="00EE444B" w:rsidRPr="00EE444B" w:rsidTr="00F9272C">
              <w:trPr>
                <w:trHeight w:val="589"/>
              </w:trPr>
              <w:tc>
                <w:tcPr>
                  <w:tcW w:w="3240" w:type="dxa"/>
                </w:tcPr>
                <w:p w:rsidR="00EE444B" w:rsidRPr="00EE444B" w:rsidRDefault="00BF0D87" w:rsidP="00104C8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la fin de la 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>deuxième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étape de l’enseignement secondaire collégial, en s’appuyant sur des attributions écrites et ∕ ou 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illustrées,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l’apprenant doit être capable de résoudre une sit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>uation – problème concernant l’électricité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, en</w:t>
                  </w:r>
                  <w:r w:rsidR="00EE444B"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intégrant ses Pré -requi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>s liés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au circuit électrique simple, les types des montages, les caractéristiques d’</w:t>
                  </w:r>
                  <w:r w:rsidR="00552418">
                    <w:rPr>
                      <w:rFonts w:asciiTheme="majorBidi" w:hAnsiTheme="majorBidi" w:cstheme="majorBidi"/>
                      <w:sz w:val="24"/>
                      <w:szCs w:val="24"/>
                    </w:rPr>
                    <w:t>un courant électrique continu</w:t>
                  </w:r>
                  <w:r w:rsidR="00104C8D"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="0055241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l’utilisation des appareils de mesures adéquates.</w:t>
                  </w:r>
                  <w:r w:rsidRPr="00F9272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D2631" w:rsidRPr="009F050C" w:rsidRDefault="00CD2631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552418" w:rsidRPr="009F050C" w:rsidRDefault="002627E9" w:rsidP="0037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97701">
              <w:rPr>
                <w:sz w:val="24"/>
                <w:szCs w:val="24"/>
              </w:rPr>
              <w:t>,</w:t>
            </w:r>
            <w:r w:rsidR="00B50E62">
              <w:rPr>
                <w:sz w:val="24"/>
                <w:szCs w:val="24"/>
              </w:rPr>
              <w:t xml:space="preserve"> </w:t>
            </w:r>
            <w:r w:rsidR="00552418">
              <w:rPr>
                <w:sz w:val="24"/>
                <w:szCs w:val="24"/>
              </w:rPr>
              <w:t>fi</w:t>
            </w:r>
            <w:r w:rsidR="00375884">
              <w:rPr>
                <w:sz w:val="24"/>
                <w:szCs w:val="24"/>
              </w:rPr>
              <w:t>ls, lampes, interrupteur, pile.</w:t>
            </w:r>
          </w:p>
        </w:tc>
      </w:tr>
    </w:tbl>
    <w:p w:rsidR="00CD2631" w:rsidRDefault="00CD2631"/>
    <w:p w:rsidR="00835BA0" w:rsidRDefault="00835BA0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A544E5" w:rsidRDefault="00693956" w:rsidP="00DA57BC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 observe dans les maisons ou dans les classes des lampes dont certaines brillent et d’autres non</w:t>
      </w:r>
      <w:r w:rsidR="002D79DA">
        <w:rPr>
          <w:rFonts w:asciiTheme="majorBidi" w:hAnsiTheme="majorBidi" w:cstheme="majorBidi"/>
          <w:sz w:val="28"/>
          <w:szCs w:val="28"/>
        </w:rPr>
        <w:t xml:space="preserve"> (dévissée ou grillée).</w:t>
      </w:r>
    </w:p>
    <w:p w:rsidR="000722B7" w:rsidRPr="009F050C" w:rsidRDefault="000722B7" w:rsidP="00A544E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DA57BC" w:rsidRDefault="00693956" w:rsidP="00B049C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Comment </w:t>
      </w:r>
      <w:r w:rsidR="00B049C7">
        <w:rPr>
          <w:rFonts w:asciiTheme="majorBidi" w:hAnsiTheme="majorBidi" w:cstheme="majorBidi"/>
          <w:sz w:val="28"/>
          <w:szCs w:val="28"/>
        </w:rPr>
        <w:t>elles sont montées ces lampes</w:t>
      </w:r>
      <w:r w:rsidR="00DA57BC">
        <w:rPr>
          <w:rFonts w:asciiTheme="majorBidi" w:hAnsiTheme="majorBidi" w:cstheme="majorBidi"/>
          <w:sz w:val="28"/>
          <w:szCs w:val="28"/>
        </w:rPr>
        <w:t> ?</w:t>
      </w:r>
    </w:p>
    <w:p w:rsidR="000722B7" w:rsidRPr="00DA57BC" w:rsidRDefault="00693956" w:rsidP="000722B7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Quel est l’intérêt de ce montage</w:t>
      </w:r>
      <w:r w:rsidR="00DA57BC">
        <w:rPr>
          <w:rFonts w:asciiTheme="majorBidi" w:hAnsiTheme="majorBidi" w:cstheme="majorBidi"/>
          <w:sz w:val="28"/>
          <w:szCs w:val="28"/>
        </w:rPr>
        <w:t> ?</w:t>
      </w:r>
    </w:p>
    <w:p w:rsidR="00293F2B" w:rsidRDefault="00293F2B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92B93" w:rsidRPr="00293F2B" w:rsidRDefault="00792B93" w:rsidP="00293F2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F9272C">
        <w:trPr>
          <w:trHeight w:val="289"/>
        </w:trPr>
        <w:tc>
          <w:tcPr>
            <w:tcW w:w="2269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Thèmes de la leçon</w:t>
            </w:r>
          </w:p>
        </w:tc>
        <w:tc>
          <w:tcPr>
            <w:tcW w:w="6804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B62A65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tcBorders>
              <w:top w:val="single" w:sz="12" w:space="0" w:color="44546A" w:themeColor="text2"/>
              <w:left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  <w:vAlign w:val="center"/>
          </w:tcPr>
          <w:p w:rsidR="00B62A65" w:rsidRPr="00F9272C" w:rsidRDefault="00B62A65" w:rsidP="009F050C">
            <w:pPr>
              <w:jc w:val="center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Evaluation</w:t>
            </w:r>
            <w:r w:rsidR="009F050C"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s</w:t>
            </w:r>
          </w:p>
        </w:tc>
      </w:tr>
      <w:tr w:rsidR="00B62A65" w:rsidTr="00176E32">
        <w:trPr>
          <w:trHeight w:val="360"/>
        </w:trPr>
        <w:tc>
          <w:tcPr>
            <w:tcW w:w="2269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Pr="00F9272C" w:rsidRDefault="00B62A65" w:rsidP="00064A51">
            <w:pPr>
              <w:jc w:val="both"/>
              <w:rPr>
                <w:rFonts w:ascii="Tekton Pro" w:hAnsi="Tekton Pro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</w:tcBorders>
            <w:shd w:val="clear" w:color="auto" w:fill="BDD6EE" w:themeFill="accent1" w:themeFillTint="66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tcBorders>
              <w:top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BDD6EE" w:themeFill="accent1" w:themeFillTint="66"/>
          </w:tcPr>
          <w:p w:rsidR="00B62A65" w:rsidRPr="00F9272C" w:rsidRDefault="00B62A65" w:rsidP="00130019">
            <w:pPr>
              <w:jc w:val="center"/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</w:pPr>
            <w:r w:rsidRPr="00F9272C">
              <w:rPr>
                <w:rFonts w:ascii="Tekton Pro" w:hAnsi="Tekton Pro" w:cstheme="majorBidi"/>
                <w:color w:val="000000" w:themeColor="text1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  <w:tcBorders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5B9BD5" w:themeFill="accent1"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5A71C8">
        <w:trPr>
          <w:trHeight w:val="4611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8763A8" w:rsidRDefault="005A71C8" w:rsidP="0077638C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5A71C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I.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7638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Montage en série</w:t>
            </w:r>
          </w:p>
          <w:p w:rsidR="005A71C8" w:rsidRPr="005A71C8" w:rsidRDefault="005A71C8" w:rsidP="005A71C8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5A71C8" w:rsidRPr="0077638C" w:rsidRDefault="0077638C" w:rsidP="0077638C">
            <w:pPr>
              <w:pStyle w:val="Paragraphedeliste"/>
              <w:numPr>
                <w:ilvl w:val="0"/>
                <w:numId w:val="41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7638C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</w:t>
            </w:r>
          </w:p>
          <w:p w:rsidR="0077638C" w:rsidRDefault="0077638C" w:rsidP="0077638C">
            <w:pPr>
              <w:pStyle w:val="Paragraphedeliste"/>
              <w:ind w:left="289"/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D27EE2" w:rsidRDefault="00D27EE2" w:rsidP="0077638C">
            <w:pPr>
              <w:pStyle w:val="Paragraphedeliste"/>
              <w:ind w:left="289"/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D27EE2" w:rsidRDefault="00D27EE2" w:rsidP="0077638C">
            <w:pPr>
              <w:pStyle w:val="Paragraphedeliste"/>
              <w:ind w:left="289"/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77638C" w:rsidRPr="0077638C" w:rsidRDefault="0077638C" w:rsidP="0077638C">
            <w:pPr>
              <w:pStyle w:val="Paragraphedeliste"/>
              <w:ind w:left="289"/>
              <w:rPr>
                <w:rFonts w:asciiTheme="majorBidi" w:hAnsiTheme="majorBidi" w:cstheme="majorBidi"/>
                <w:color w:val="5B9BD5" w:themeColor="accent1"/>
                <w:sz w:val="26"/>
                <w:szCs w:val="26"/>
              </w:rPr>
            </w:pPr>
          </w:p>
          <w:p w:rsidR="00055EF6" w:rsidRDefault="0077638C" w:rsidP="0077638C">
            <w:pPr>
              <w:pStyle w:val="Paragraphedeliste"/>
              <w:numPr>
                <w:ilvl w:val="0"/>
                <w:numId w:val="41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</w:t>
            </w:r>
          </w:p>
          <w:p w:rsidR="0077638C" w:rsidRDefault="0077638C" w:rsidP="0077638C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D27EE2" w:rsidRDefault="00D27EE2" w:rsidP="0077638C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D27EE2" w:rsidRDefault="00D27EE2" w:rsidP="0077638C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77638C" w:rsidRDefault="0077638C" w:rsidP="0077638C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77638C" w:rsidRDefault="0077638C" w:rsidP="0077638C">
            <w:pPr>
              <w:pStyle w:val="Paragraphedeliste"/>
              <w:numPr>
                <w:ilvl w:val="0"/>
                <w:numId w:val="41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Conclusion</w:t>
            </w:r>
          </w:p>
          <w:p w:rsidR="0077638C" w:rsidRPr="0077638C" w:rsidRDefault="0077638C" w:rsidP="0077638C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003DCB" w:rsidRDefault="00A544E5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>L'enseignant ouvre la discussion</w:t>
            </w:r>
            <w:r w:rsidR="006677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1D36">
              <w:rPr>
                <w:rFonts w:asciiTheme="majorBidi" w:hAnsiTheme="majorBidi" w:cstheme="majorBidi"/>
                <w:sz w:val="24"/>
                <w:szCs w:val="24"/>
              </w:rPr>
              <w:t>en parlant sur la situation problème,</w:t>
            </w:r>
          </w:p>
          <w:p w:rsidR="00A36695" w:rsidRDefault="00A36695" w:rsidP="00D01D3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4875" w:rsidRDefault="00DE4155" w:rsidP="0077638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l’enseignant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7638C">
              <w:rPr>
                <w:rFonts w:asciiTheme="majorBidi" w:hAnsiTheme="majorBidi" w:cstheme="majorBidi"/>
                <w:sz w:val="24"/>
                <w:szCs w:val="24"/>
              </w:rPr>
              <w:t>demande aux app</w:t>
            </w:r>
            <w:r w:rsidR="00CA2F4A">
              <w:rPr>
                <w:rFonts w:asciiTheme="majorBidi" w:hAnsiTheme="majorBidi" w:cstheme="majorBidi"/>
                <w:sz w:val="24"/>
                <w:szCs w:val="24"/>
              </w:rPr>
              <w:t>renants de faire deux montages dont</w:t>
            </w:r>
            <w:r w:rsidR="0077638C">
              <w:rPr>
                <w:rFonts w:asciiTheme="majorBidi" w:hAnsiTheme="majorBidi" w:cstheme="majorBidi"/>
                <w:sz w:val="24"/>
                <w:szCs w:val="24"/>
              </w:rPr>
              <w:t xml:space="preserve"> l’un comporte les éléments d’un circuit simple avec une seule lampe et l’autre avec deux lampes l’une liée à l’autre</w:t>
            </w:r>
            <w:r w:rsidR="005A71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03DCB">
              <w:rPr>
                <w:rFonts w:asciiTheme="majorBidi" w:hAnsiTheme="majorBidi" w:cstheme="majorBidi"/>
                <w:sz w:val="24"/>
                <w:szCs w:val="24"/>
              </w:rPr>
              <w:t>et pose des questions</w:t>
            </w:r>
            <w:r w:rsidR="00F2594B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F2594B" w:rsidRDefault="00F2594B" w:rsidP="0077638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7638C">
              <w:rPr>
                <w:rFonts w:asciiTheme="majorBidi" w:hAnsiTheme="majorBidi" w:cstheme="majorBidi"/>
                <w:sz w:val="24"/>
                <w:szCs w:val="24"/>
              </w:rPr>
              <w:t>Comment il est l’éclat de la lampe seule et des deux lampes liées l’une à l’autre ?</w:t>
            </w:r>
          </w:p>
          <w:p w:rsidR="0077638C" w:rsidRDefault="00A36695" w:rsidP="0077638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7638C">
              <w:rPr>
                <w:rFonts w:asciiTheme="majorBidi" w:hAnsiTheme="majorBidi" w:cstheme="majorBidi"/>
                <w:sz w:val="24"/>
                <w:szCs w:val="24"/>
              </w:rPr>
              <w:t>Qu’est-ce qu’on observe lorsqu’on dévisse l’une des lampes liées entre elles ?</w:t>
            </w:r>
          </w:p>
          <w:p w:rsidR="00A36695" w:rsidRDefault="00D27EE2" w:rsidP="0077638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 peut-on conclure pour ce type de montage ?</w:t>
            </w:r>
            <w:r w:rsidR="007763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D7B66" w:rsidRPr="005A71C8" w:rsidRDefault="00CD7B66" w:rsidP="005A71C8"/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B62A65" w:rsidRPr="009F050C" w:rsidRDefault="005A71C8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62A65"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Lire et comprendre la situation</w:t>
            </w:r>
          </w:p>
          <w:p w:rsidR="00B62A65" w:rsidRDefault="00B62A6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="0000632A">
              <w:rPr>
                <w:rFonts w:asciiTheme="majorBidi" w:hAnsiTheme="majorBidi" w:cstheme="majorBidi"/>
                <w:sz w:val="24"/>
                <w:szCs w:val="24"/>
              </w:rPr>
              <w:t>'apprenant participe à l</w:t>
            </w:r>
            <w:r w:rsidR="001342FE">
              <w:rPr>
                <w:rFonts w:asciiTheme="majorBidi" w:hAnsiTheme="majorBidi" w:cstheme="majorBidi"/>
                <w:sz w:val="24"/>
                <w:szCs w:val="24"/>
              </w:rPr>
              <w:t>a discussion</w:t>
            </w:r>
            <w:r w:rsidR="00D27EE2">
              <w:rPr>
                <w:rFonts w:asciiTheme="majorBidi" w:hAnsiTheme="majorBidi" w:cstheme="majorBidi"/>
                <w:sz w:val="24"/>
                <w:szCs w:val="24"/>
              </w:rPr>
              <w:t xml:space="preserve"> et propose des hypothèses.</w:t>
            </w:r>
          </w:p>
          <w:p w:rsidR="00A36695" w:rsidRPr="009F050C" w:rsidRDefault="00A36695" w:rsidP="001342F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6695" w:rsidRDefault="00003DCB" w:rsidP="00D27EE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</w:t>
            </w:r>
            <w:r w:rsidR="00A366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27EE2">
              <w:rPr>
                <w:rFonts w:asciiTheme="majorBidi" w:hAnsiTheme="majorBidi" w:cstheme="majorBidi"/>
                <w:sz w:val="24"/>
                <w:szCs w:val="24"/>
              </w:rPr>
              <w:t>participe à l’expérience.</w:t>
            </w:r>
          </w:p>
          <w:p w:rsidR="00D27EE2" w:rsidRDefault="00D27EE2" w:rsidP="00D27EE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observe que l’éclat des deux lampes est moins que celle de la lampe toute seule.</w:t>
            </w:r>
          </w:p>
          <w:p w:rsidR="003804FC" w:rsidRDefault="00D27EE2" w:rsidP="00D27EE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</w:t>
            </w:r>
            <w:r w:rsidR="00B00772">
              <w:rPr>
                <w:rFonts w:asciiTheme="majorBidi" w:hAnsiTheme="majorBidi" w:cstheme="majorBidi"/>
                <w:sz w:val="24"/>
                <w:szCs w:val="24"/>
              </w:rPr>
              <w:t>apprenant constate que lorsqu’on dévisse une lampe l’autre s’éteint.</w:t>
            </w:r>
          </w:p>
          <w:p w:rsidR="00B00772" w:rsidRDefault="00B00772" w:rsidP="00D27EE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conclut que dans un montage en série </w:t>
            </w:r>
            <w:r w:rsidRPr="00B00772">
              <w:rPr>
                <w:rFonts w:asciiTheme="majorBidi" w:hAnsiTheme="majorBidi" w:cstheme="majorBidi"/>
                <w:sz w:val="24"/>
                <w:szCs w:val="24"/>
              </w:rPr>
              <w:t>les lampes sont reliées les unes à la suite des autres en formant une seule boucle avec le générateur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16A7B" w:rsidRPr="005A71C8" w:rsidRDefault="00116A7B" w:rsidP="005A71C8"/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Pr="00D16334" w:rsidRDefault="00D16334" w:rsidP="00D16334"/>
          <w:p w:rsidR="0069528F" w:rsidRDefault="0069528F" w:rsidP="00D16334"/>
          <w:p w:rsidR="00883E76" w:rsidRDefault="00883E76" w:rsidP="00D16334"/>
          <w:p w:rsidR="00883E76" w:rsidRDefault="00883E76" w:rsidP="00D16334"/>
          <w:p w:rsidR="009C1162" w:rsidRDefault="009C1162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055EF6" w:rsidRPr="00F50FCF" w:rsidRDefault="00D16334" w:rsidP="00F96A07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F96A07">
              <w:rPr>
                <w:rFonts w:asciiTheme="majorBidi" w:hAnsiTheme="majorBidi" w:cstheme="majorBidi"/>
                <w:sz w:val="24"/>
                <w:szCs w:val="24"/>
              </w:rPr>
              <w:t>Schématiser un circuit en série qui comporte une pile, des fils, un interrupteur et 3 lampes.</w:t>
            </w:r>
          </w:p>
        </w:tc>
      </w:tr>
      <w:tr w:rsidR="005A71C8" w:rsidTr="00413CB6">
        <w:trPr>
          <w:trHeight w:val="2394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A55866" w:rsidP="005556BB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II. </w:t>
            </w:r>
            <w:r w:rsidR="005556B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Montage en dérivation</w:t>
            </w:r>
          </w:p>
          <w:p w:rsidR="005556BB" w:rsidRDefault="005556BB" w:rsidP="005556BB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5556BB" w:rsidRDefault="005556BB" w:rsidP="005556BB">
            <w:pPr>
              <w:pStyle w:val="Paragraphedeliste"/>
              <w:numPr>
                <w:ilvl w:val="0"/>
                <w:numId w:val="42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5556B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Expérience</w:t>
            </w:r>
          </w:p>
          <w:p w:rsidR="005556BB" w:rsidRDefault="005556BB" w:rsidP="005556BB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5B65DB" w:rsidRPr="005556BB" w:rsidRDefault="005B65DB" w:rsidP="005556BB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5556BB" w:rsidRDefault="005556BB" w:rsidP="005556BB">
            <w:pPr>
              <w:pStyle w:val="Paragraphedeliste"/>
              <w:numPr>
                <w:ilvl w:val="0"/>
                <w:numId w:val="42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5556B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</w:t>
            </w:r>
          </w:p>
          <w:p w:rsidR="005556BB" w:rsidRDefault="005556BB" w:rsidP="005556BB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5B65DB" w:rsidRPr="005556BB" w:rsidRDefault="005B65DB" w:rsidP="005556BB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5556BB" w:rsidRPr="005556BB" w:rsidRDefault="005556BB" w:rsidP="005556BB">
            <w:pPr>
              <w:pStyle w:val="Paragraphedeliste"/>
              <w:numPr>
                <w:ilvl w:val="0"/>
                <w:numId w:val="42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5556B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Conclusio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n</w:t>
            </w:r>
          </w:p>
          <w:p w:rsidR="005556BB" w:rsidRPr="005556BB" w:rsidRDefault="005556BB" w:rsidP="005556BB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A55866" w:rsidP="00A3669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</w:t>
            </w:r>
            <w:r w:rsidR="005B65DB">
              <w:rPr>
                <w:rFonts w:asciiTheme="majorBidi" w:hAnsiTheme="majorBidi" w:cstheme="majorBidi"/>
                <w:sz w:val="24"/>
                <w:szCs w:val="24"/>
              </w:rPr>
              <w:t xml:space="preserve"> demande aux appre</w:t>
            </w:r>
            <w:r w:rsidR="00CA2F4A">
              <w:rPr>
                <w:rFonts w:asciiTheme="majorBidi" w:hAnsiTheme="majorBidi" w:cstheme="majorBidi"/>
                <w:sz w:val="24"/>
                <w:szCs w:val="24"/>
              </w:rPr>
              <w:t>nants de faire deux montages dont</w:t>
            </w:r>
            <w:r w:rsidR="005B65DB">
              <w:rPr>
                <w:rFonts w:asciiTheme="majorBidi" w:hAnsiTheme="majorBidi" w:cstheme="majorBidi"/>
                <w:sz w:val="24"/>
                <w:szCs w:val="24"/>
              </w:rPr>
              <w:t xml:space="preserve"> l’un comporte les éléments d’un circuit simple avec une seule lampe et l’autre avec deux lampes l’une branchée aux bornes de l’autre 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13CB6">
              <w:rPr>
                <w:rFonts w:asciiTheme="majorBidi" w:hAnsiTheme="majorBidi" w:cstheme="majorBidi"/>
                <w:sz w:val="24"/>
                <w:szCs w:val="24"/>
              </w:rPr>
              <w:t>pose les questions :</w:t>
            </w:r>
          </w:p>
          <w:p w:rsidR="005B65DB" w:rsidRDefault="00413CB6" w:rsidP="005B65D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413CB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B65DB">
              <w:rPr>
                <w:rFonts w:asciiTheme="majorBidi" w:hAnsiTheme="majorBidi" w:cstheme="majorBidi"/>
                <w:sz w:val="24"/>
                <w:szCs w:val="24"/>
              </w:rPr>
              <w:t>Comment il est l’éclat de la lampe seule et des deux lampes dont l’une branchée aux bornes de l’autre ?</w:t>
            </w:r>
          </w:p>
          <w:p w:rsidR="005B65DB" w:rsidRDefault="005B65DB" w:rsidP="005B65D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Qu’est-ce qu’on observe lorsqu’on dévisse l’une des lampes dont l’une branchée aux bornes de l’autre ?</w:t>
            </w:r>
          </w:p>
          <w:p w:rsidR="005B65DB" w:rsidRDefault="005B65DB" w:rsidP="005B65D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Que peut-on conclure pour ce type de montage ? </w:t>
            </w:r>
          </w:p>
          <w:p w:rsidR="005B65DB" w:rsidRDefault="005B65DB" w:rsidP="005B65D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13CB6" w:rsidRDefault="00413CB6" w:rsidP="00413CB6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413CB6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</w:t>
            </w:r>
            <w:r w:rsidR="005B65DB">
              <w:rPr>
                <w:rFonts w:asciiTheme="majorBidi" w:hAnsiTheme="majorBidi" w:cstheme="majorBidi"/>
                <w:sz w:val="24"/>
                <w:szCs w:val="24"/>
              </w:rPr>
              <w:t>’apprenant participe à l’expérience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B65DB" w:rsidRDefault="005B65DB" w:rsidP="005B65D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65DB" w:rsidRDefault="005B65DB" w:rsidP="005D189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l’apprenant observe que l’éclat des deux lampes est </w:t>
            </w:r>
            <w:r w:rsidR="005D189B">
              <w:rPr>
                <w:rFonts w:asciiTheme="majorBidi" w:hAnsiTheme="majorBidi" w:cstheme="majorBidi"/>
                <w:sz w:val="24"/>
                <w:szCs w:val="24"/>
              </w:rPr>
              <w:t>le même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 celle de la lampe toute seule.</w:t>
            </w:r>
          </w:p>
          <w:p w:rsidR="005B65DB" w:rsidRDefault="005B65DB" w:rsidP="005B65D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constate que lorsqu’on dévisse une lampe l’</w:t>
            </w:r>
            <w:r w:rsidR="005D189B">
              <w:rPr>
                <w:rFonts w:asciiTheme="majorBidi" w:hAnsiTheme="majorBidi" w:cstheme="majorBidi"/>
                <w:sz w:val="24"/>
                <w:szCs w:val="24"/>
              </w:rPr>
              <w:t>autre continue à briller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B65DB" w:rsidRDefault="005B65DB" w:rsidP="005D189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conc</w:t>
            </w:r>
            <w:r w:rsidR="005D189B">
              <w:rPr>
                <w:rFonts w:asciiTheme="majorBidi" w:hAnsiTheme="majorBidi" w:cstheme="majorBidi"/>
                <w:sz w:val="24"/>
                <w:szCs w:val="24"/>
              </w:rPr>
              <w:t>lut que dans un montage en dérivation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189B" w:rsidRPr="005D189B">
              <w:rPr>
                <w:rFonts w:asciiTheme="majorBidi" w:hAnsiTheme="majorBidi" w:cstheme="majorBidi"/>
                <w:sz w:val="24"/>
                <w:szCs w:val="24"/>
              </w:rPr>
              <w:t>les lampes sont branchées aux bornes les unes des autres</w:t>
            </w:r>
            <w:r w:rsidR="005D18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F6AC1" w:rsidRDefault="007F6AC1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393269" w:rsidP="005D189B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D189B">
              <w:rPr>
                <w:rFonts w:asciiTheme="majorBidi" w:hAnsiTheme="majorBidi" w:cstheme="majorBidi"/>
                <w:sz w:val="24"/>
                <w:szCs w:val="24"/>
              </w:rPr>
              <w:t>Schématiser un circuit qui comporte une pile, des fils, un interrupteur et 3 lampes dont deux sont en série et l’autre en dérivation avec elles.</w:t>
            </w:r>
          </w:p>
        </w:tc>
      </w:tr>
      <w:tr w:rsidR="005A71C8" w:rsidTr="005A71C8">
        <w:trPr>
          <w:trHeight w:val="4611"/>
        </w:trPr>
        <w:tc>
          <w:tcPr>
            <w:tcW w:w="2269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45DC2" w:rsidRDefault="001A5C69" w:rsidP="007D6EED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lastRenderedPageBreak/>
              <w:t xml:space="preserve">III. </w:t>
            </w:r>
            <w:r w:rsidR="007D6EE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l’intérêt de montage en dérivation</w:t>
            </w:r>
          </w:p>
          <w:p w:rsidR="007D6EED" w:rsidRDefault="007D6EED" w:rsidP="007D6EED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7D6EED" w:rsidRPr="007D6EED" w:rsidRDefault="007D6EED" w:rsidP="007D6EED">
            <w:pPr>
              <w:pStyle w:val="Paragraphedeliste"/>
              <w:numPr>
                <w:ilvl w:val="0"/>
                <w:numId w:val="41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D6EE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Expérience </w:t>
            </w:r>
          </w:p>
          <w:p w:rsidR="007D6EED" w:rsidRPr="007D6EED" w:rsidRDefault="007D6EED" w:rsidP="00DC6CA4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7D6EED" w:rsidRPr="007D6EED" w:rsidRDefault="007D6EED" w:rsidP="00DC6CA4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7D6EED" w:rsidRPr="007D6EED" w:rsidRDefault="007D6EED" w:rsidP="007D6EED">
            <w:pPr>
              <w:pStyle w:val="Paragraphedeliste"/>
              <w:numPr>
                <w:ilvl w:val="0"/>
                <w:numId w:val="41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D6EE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Observation</w:t>
            </w:r>
          </w:p>
          <w:p w:rsidR="007D6EED" w:rsidRPr="007D6EED" w:rsidRDefault="007D6EED" w:rsidP="00DC6CA4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7D6EED" w:rsidRPr="007D6EED" w:rsidRDefault="007D6EED" w:rsidP="00DC6CA4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7D6EED" w:rsidRPr="007D6EED" w:rsidRDefault="007D6EED" w:rsidP="007D6EED">
            <w:pPr>
              <w:pStyle w:val="Paragraphedeliste"/>
              <w:numPr>
                <w:ilvl w:val="0"/>
                <w:numId w:val="41"/>
              </w:numPr>
              <w:ind w:left="289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  <w:r w:rsidRPr="007D6EED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Conclusion</w:t>
            </w:r>
          </w:p>
          <w:p w:rsidR="007D6EED" w:rsidRPr="007D6EED" w:rsidRDefault="007D6EED" w:rsidP="007D6EED">
            <w:pPr>
              <w:pStyle w:val="Paragraphedeliste"/>
              <w:ind w:left="289"/>
              <w:rPr>
                <w:rFonts w:asciiTheme="majorBidi" w:hAnsiTheme="majorBidi" w:cstheme="majorBidi"/>
                <w:b/>
                <w:bCs/>
                <w:color w:val="5B9BD5" w:themeColor="accen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CA2F4A" w:rsidRDefault="00CA2F4A" w:rsidP="00CA2F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demande aux apprenants de faire un montage qui comporte les éléments d’un circuit simple avec trois lampes dont l’une branchée aux bornes de l’autre et pose les questions :</w:t>
            </w:r>
          </w:p>
          <w:p w:rsidR="00CA2F4A" w:rsidRDefault="00CA2F4A" w:rsidP="00CA2F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CA2F4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est-ce que les trois lampes ont le même éclat ?</w:t>
            </w:r>
          </w:p>
          <w:p w:rsidR="00CA2F4A" w:rsidRDefault="00CA2F4A" w:rsidP="00CA2F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est-ce l’une des deux lampes restantes s’éteignent quand on dévisse une lampe ?</w:t>
            </w:r>
          </w:p>
          <w:p w:rsidR="00CA2F4A" w:rsidRDefault="00CA2F4A" w:rsidP="00CA2F4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D197E">
              <w:rPr>
                <w:rFonts w:asciiTheme="majorBidi" w:hAnsiTheme="majorBidi" w:cstheme="majorBidi"/>
                <w:sz w:val="24"/>
                <w:szCs w:val="24"/>
              </w:rPr>
              <w:t>qu’est-ce qu’il arrive aux autres lampes si l’une des lampes tombe en panne ?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60A" w:rsidRDefault="00C7360A" w:rsidP="00C7360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4D197E" w:rsidRDefault="005D72E6" w:rsidP="004D197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-L’apprenant </w:t>
            </w:r>
            <w:r w:rsidR="004D197E">
              <w:rPr>
                <w:rFonts w:asciiTheme="majorBidi" w:hAnsiTheme="majorBidi" w:cstheme="majorBidi"/>
                <w:sz w:val="24"/>
                <w:szCs w:val="24"/>
              </w:rPr>
              <w:t>participe à l’expérience.</w:t>
            </w:r>
          </w:p>
          <w:p w:rsidR="004D197E" w:rsidRDefault="004D197E" w:rsidP="004D197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197E" w:rsidRDefault="004D197E" w:rsidP="004D197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constate que les trois lampes ont le même éclat.</w:t>
            </w:r>
          </w:p>
          <w:p w:rsidR="004D197E" w:rsidRDefault="004D197E" w:rsidP="004D197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observe que les deux lampes restantes continuent à briller quand on dévisse une lampe.</w:t>
            </w:r>
          </w:p>
          <w:p w:rsidR="005A71C8" w:rsidRDefault="004D197E" w:rsidP="004D197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comprend que si une lampe tombe en panne elle n’influence pas sur les autres lampes.</w:t>
            </w:r>
            <w:r w:rsidR="001A05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72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5A71C8" w:rsidRDefault="001A0557" w:rsidP="004D197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D197E">
              <w:rPr>
                <w:rFonts w:asciiTheme="majorBidi" w:hAnsiTheme="majorBidi" w:cstheme="majorBidi"/>
                <w:sz w:val="24"/>
                <w:szCs w:val="24"/>
              </w:rPr>
              <w:t>comment ils sont branchés les appareils à la maison ? pourquoi on a choisi ce type de montage ?</w:t>
            </w:r>
          </w:p>
        </w:tc>
      </w:tr>
    </w:tbl>
    <w:p w:rsidR="00130019" w:rsidRPr="00064A51" w:rsidRDefault="00130019" w:rsidP="00C4349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2213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6D0"/>
    <w:multiLevelType w:val="hybridMultilevel"/>
    <w:tmpl w:val="68ECC19E"/>
    <w:lvl w:ilvl="0" w:tplc="3D9E5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BE3"/>
    <w:multiLevelType w:val="hybridMultilevel"/>
    <w:tmpl w:val="B48E2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3959"/>
    <w:multiLevelType w:val="hybridMultilevel"/>
    <w:tmpl w:val="97F86C5A"/>
    <w:lvl w:ilvl="0" w:tplc="A51E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63ED"/>
    <w:multiLevelType w:val="hybridMultilevel"/>
    <w:tmpl w:val="685E6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7595D"/>
    <w:multiLevelType w:val="hybridMultilevel"/>
    <w:tmpl w:val="461892FC"/>
    <w:lvl w:ilvl="0" w:tplc="123A9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A63C8"/>
    <w:multiLevelType w:val="hybridMultilevel"/>
    <w:tmpl w:val="72545C70"/>
    <w:lvl w:ilvl="0" w:tplc="6652EF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92B71"/>
    <w:multiLevelType w:val="hybridMultilevel"/>
    <w:tmpl w:val="2D8CC6FA"/>
    <w:lvl w:ilvl="0" w:tplc="8D06A4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0F47"/>
    <w:multiLevelType w:val="hybridMultilevel"/>
    <w:tmpl w:val="AB44E8B4"/>
    <w:lvl w:ilvl="0" w:tplc="8C96C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01893"/>
    <w:multiLevelType w:val="hybridMultilevel"/>
    <w:tmpl w:val="E902B380"/>
    <w:lvl w:ilvl="0" w:tplc="18BC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62745"/>
    <w:multiLevelType w:val="hybridMultilevel"/>
    <w:tmpl w:val="93B03EE4"/>
    <w:lvl w:ilvl="0" w:tplc="DC44B7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F2B82"/>
    <w:multiLevelType w:val="hybridMultilevel"/>
    <w:tmpl w:val="2BD4DDF2"/>
    <w:lvl w:ilvl="0" w:tplc="AEACA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B2832"/>
    <w:multiLevelType w:val="hybridMultilevel"/>
    <w:tmpl w:val="2B36FBE0"/>
    <w:lvl w:ilvl="0" w:tplc="60F03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F4D3F"/>
    <w:multiLevelType w:val="hybridMultilevel"/>
    <w:tmpl w:val="6B66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A0499"/>
    <w:multiLevelType w:val="hybridMultilevel"/>
    <w:tmpl w:val="1602B386"/>
    <w:lvl w:ilvl="0" w:tplc="70F4B3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47B8A"/>
    <w:multiLevelType w:val="hybridMultilevel"/>
    <w:tmpl w:val="60F04C58"/>
    <w:lvl w:ilvl="0" w:tplc="D3A4E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64D88"/>
    <w:multiLevelType w:val="hybridMultilevel"/>
    <w:tmpl w:val="1FAC68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03396"/>
    <w:multiLevelType w:val="hybridMultilevel"/>
    <w:tmpl w:val="AC06D772"/>
    <w:lvl w:ilvl="0" w:tplc="458C8E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43E2"/>
    <w:multiLevelType w:val="hybridMultilevel"/>
    <w:tmpl w:val="37E81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C2A3D"/>
    <w:multiLevelType w:val="hybridMultilevel"/>
    <w:tmpl w:val="8CAE74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444C1"/>
    <w:multiLevelType w:val="hybridMultilevel"/>
    <w:tmpl w:val="E25C9816"/>
    <w:lvl w:ilvl="0" w:tplc="191E06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448"/>
    <w:multiLevelType w:val="hybridMultilevel"/>
    <w:tmpl w:val="A69C2406"/>
    <w:lvl w:ilvl="0" w:tplc="963AA6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006EB"/>
    <w:multiLevelType w:val="hybridMultilevel"/>
    <w:tmpl w:val="94E8022E"/>
    <w:lvl w:ilvl="0" w:tplc="494A1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66274"/>
    <w:multiLevelType w:val="hybridMultilevel"/>
    <w:tmpl w:val="DD3E5200"/>
    <w:lvl w:ilvl="0" w:tplc="5E708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3455"/>
    <w:multiLevelType w:val="hybridMultilevel"/>
    <w:tmpl w:val="2BEE9662"/>
    <w:lvl w:ilvl="0" w:tplc="230E5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048AE"/>
    <w:multiLevelType w:val="hybridMultilevel"/>
    <w:tmpl w:val="B5ECBF0E"/>
    <w:lvl w:ilvl="0" w:tplc="9724D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57FEA"/>
    <w:multiLevelType w:val="hybridMultilevel"/>
    <w:tmpl w:val="9B80E570"/>
    <w:lvl w:ilvl="0" w:tplc="CBD678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D7AFF"/>
    <w:multiLevelType w:val="hybridMultilevel"/>
    <w:tmpl w:val="0090D446"/>
    <w:lvl w:ilvl="0" w:tplc="D7CC3B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F1A37"/>
    <w:multiLevelType w:val="hybridMultilevel"/>
    <w:tmpl w:val="ECB45566"/>
    <w:lvl w:ilvl="0" w:tplc="A93E2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B520B"/>
    <w:multiLevelType w:val="hybridMultilevel"/>
    <w:tmpl w:val="C8B69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C6ED4"/>
    <w:multiLevelType w:val="hybridMultilevel"/>
    <w:tmpl w:val="DF16FBB0"/>
    <w:lvl w:ilvl="0" w:tplc="EE4C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A6449"/>
    <w:multiLevelType w:val="hybridMultilevel"/>
    <w:tmpl w:val="AB9052A0"/>
    <w:lvl w:ilvl="0" w:tplc="191E06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B21F5"/>
    <w:multiLevelType w:val="hybridMultilevel"/>
    <w:tmpl w:val="E2E85972"/>
    <w:lvl w:ilvl="0" w:tplc="A61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1AEA"/>
    <w:multiLevelType w:val="hybridMultilevel"/>
    <w:tmpl w:val="62B88256"/>
    <w:lvl w:ilvl="0" w:tplc="57665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365B2"/>
    <w:multiLevelType w:val="hybridMultilevel"/>
    <w:tmpl w:val="AD949C48"/>
    <w:lvl w:ilvl="0" w:tplc="AB682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B772A"/>
    <w:multiLevelType w:val="hybridMultilevel"/>
    <w:tmpl w:val="9B6CECB0"/>
    <w:lvl w:ilvl="0" w:tplc="12B859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04C44"/>
    <w:multiLevelType w:val="hybridMultilevel"/>
    <w:tmpl w:val="A4B68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4"/>
  </w:num>
  <w:num w:numId="5">
    <w:abstractNumId w:val="23"/>
  </w:num>
  <w:num w:numId="6">
    <w:abstractNumId w:val="44"/>
  </w:num>
  <w:num w:numId="7">
    <w:abstractNumId w:val="29"/>
  </w:num>
  <w:num w:numId="8">
    <w:abstractNumId w:val="42"/>
  </w:num>
  <w:num w:numId="9">
    <w:abstractNumId w:val="7"/>
  </w:num>
  <w:num w:numId="10">
    <w:abstractNumId w:val="38"/>
  </w:num>
  <w:num w:numId="11">
    <w:abstractNumId w:val="13"/>
  </w:num>
  <w:num w:numId="12">
    <w:abstractNumId w:val="12"/>
  </w:num>
  <w:num w:numId="13">
    <w:abstractNumId w:val="5"/>
  </w:num>
  <w:num w:numId="14">
    <w:abstractNumId w:val="20"/>
  </w:num>
  <w:num w:numId="15">
    <w:abstractNumId w:val="40"/>
  </w:num>
  <w:num w:numId="16">
    <w:abstractNumId w:val="8"/>
  </w:num>
  <w:num w:numId="17">
    <w:abstractNumId w:val="2"/>
  </w:num>
  <w:num w:numId="18">
    <w:abstractNumId w:val="14"/>
  </w:num>
  <w:num w:numId="19">
    <w:abstractNumId w:val="17"/>
  </w:num>
  <w:num w:numId="20">
    <w:abstractNumId w:val="26"/>
  </w:num>
  <w:num w:numId="21">
    <w:abstractNumId w:val="41"/>
  </w:num>
  <w:num w:numId="22">
    <w:abstractNumId w:val="31"/>
  </w:num>
  <w:num w:numId="23">
    <w:abstractNumId w:val="0"/>
  </w:num>
  <w:num w:numId="24">
    <w:abstractNumId w:val="24"/>
  </w:num>
  <w:num w:numId="25">
    <w:abstractNumId w:val="30"/>
  </w:num>
  <w:num w:numId="26">
    <w:abstractNumId w:val="33"/>
  </w:num>
  <w:num w:numId="27">
    <w:abstractNumId w:val="11"/>
  </w:num>
  <w:num w:numId="28">
    <w:abstractNumId w:val="32"/>
  </w:num>
  <w:num w:numId="29">
    <w:abstractNumId w:val="21"/>
  </w:num>
  <w:num w:numId="30">
    <w:abstractNumId w:val="43"/>
  </w:num>
  <w:num w:numId="31">
    <w:abstractNumId w:val="34"/>
  </w:num>
  <w:num w:numId="32">
    <w:abstractNumId w:val="27"/>
  </w:num>
  <w:num w:numId="33">
    <w:abstractNumId w:val="3"/>
  </w:num>
  <w:num w:numId="34">
    <w:abstractNumId w:val="36"/>
  </w:num>
  <w:num w:numId="35">
    <w:abstractNumId w:val="9"/>
  </w:num>
  <w:num w:numId="36">
    <w:abstractNumId w:val="39"/>
  </w:num>
  <w:num w:numId="37">
    <w:abstractNumId w:val="28"/>
  </w:num>
  <w:num w:numId="38">
    <w:abstractNumId w:val="18"/>
  </w:num>
  <w:num w:numId="39">
    <w:abstractNumId w:val="15"/>
  </w:num>
  <w:num w:numId="40">
    <w:abstractNumId w:val="6"/>
  </w:num>
  <w:num w:numId="41">
    <w:abstractNumId w:val="35"/>
  </w:num>
  <w:num w:numId="42">
    <w:abstractNumId w:val="1"/>
  </w:num>
  <w:num w:numId="43">
    <w:abstractNumId w:val="37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03DCB"/>
    <w:rsid w:val="0000632A"/>
    <w:rsid w:val="00055EF6"/>
    <w:rsid w:val="00064A51"/>
    <w:rsid w:val="000722B7"/>
    <w:rsid w:val="00092BAF"/>
    <w:rsid w:val="000A0203"/>
    <w:rsid w:val="000A4698"/>
    <w:rsid w:val="000D2AFA"/>
    <w:rsid w:val="000E552C"/>
    <w:rsid w:val="00104C8D"/>
    <w:rsid w:val="00116A7B"/>
    <w:rsid w:val="00130019"/>
    <w:rsid w:val="001331FF"/>
    <w:rsid w:val="001342FE"/>
    <w:rsid w:val="00154FD3"/>
    <w:rsid w:val="00160216"/>
    <w:rsid w:val="00171C5E"/>
    <w:rsid w:val="0017584D"/>
    <w:rsid w:val="0017628E"/>
    <w:rsid w:val="00176E32"/>
    <w:rsid w:val="001A0557"/>
    <w:rsid w:val="001A5C69"/>
    <w:rsid w:val="00205CB6"/>
    <w:rsid w:val="002213AA"/>
    <w:rsid w:val="0022649B"/>
    <w:rsid w:val="00236A81"/>
    <w:rsid w:val="002516F6"/>
    <w:rsid w:val="002627E9"/>
    <w:rsid w:val="0026415C"/>
    <w:rsid w:val="00293F2B"/>
    <w:rsid w:val="00297701"/>
    <w:rsid w:val="002A2B41"/>
    <w:rsid w:val="002B333E"/>
    <w:rsid w:val="002D79DA"/>
    <w:rsid w:val="002F4F2E"/>
    <w:rsid w:val="002F5F34"/>
    <w:rsid w:val="00321232"/>
    <w:rsid w:val="0032303B"/>
    <w:rsid w:val="00335BC0"/>
    <w:rsid w:val="003511A6"/>
    <w:rsid w:val="00352880"/>
    <w:rsid w:val="00375884"/>
    <w:rsid w:val="003804FC"/>
    <w:rsid w:val="00393269"/>
    <w:rsid w:val="003948FC"/>
    <w:rsid w:val="003A196C"/>
    <w:rsid w:val="003A3146"/>
    <w:rsid w:val="003E3925"/>
    <w:rsid w:val="004005C5"/>
    <w:rsid w:val="00403C72"/>
    <w:rsid w:val="00413BFD"/>
    <w:rsid w:val="00413CB6"/>
    <w:rsid w:val="00422A89"/>
    <w:rsid w:val="00423A0E"/>
    <w:rsid w:val="00473475"/>
    <w:rsid w:val="00484DE8"/>
    <w:rsid w:val="004B216E"/>
    <w:rsid w:val="004C1108"/>
    <w:rsid w:val="004D197E"/>
    <w:rsid w:val="004E6637"/>
    <w:rsid w:val="00503EB1"/>
    <w:rsid w:val="00510336"/>
    <w:rsid w:val="00521897"/>
    <w:rsid w:val="005304F4"/>
    <w:rsid w:val="00533B94"/>
    <w:rsid w:val="00552418"/>
    <w:rsid w:val="005556BB"/>
    <w:rsid w:val="00570200"/>
    <w:rsid w:val="00584E93"/>
    <w:rsid w:val="00585804"/>
    <w:rsid w:val="005A71C8"/>
    <w:rsid w:val="005B65DB"/>
    <w:rsid w:val="005C3D72"/>
    <w:rsid w:val="005C7B95"/>
    <w:rsid w:val="005D0C15"/>
    <w:rsid w:val="005D189B"/>
    <w:rsid w:val="005D4A86"/>
    <w:rsid w:val="005D72E6"/>
    <w:rsid w:val="005F4375"/>
    <w:rsid w:val="005F45EB"/>
    <w:rsid w:val="00601EFB"/>
    <w:rsid w:val="0061014B"/>
    <w:rsid w:val="00616997"/>
    <w:rsid w:val="006545B9"/>
    <w:rsid w:val="00667797"/>
    <w:rsid w:val="00693956"/>
    <w:rsid w:val="0069528F"/>
    <w:rsid w:val="006C5DBD"/>
    <w:rsid w:val="006E189F"/>
    <w:rsid w:val="006F4D2B"/>
    <w:rsid w:val="006F54AE"/>
    <w:rsid w:val="00742149"/>
    <w:rsid w:val="00753D01"/>
    <w:rsid w:val="00760BD4"/>
    <w:rsid w:val="00764C97"/>
    <w:rsid w:val="00775229"/>
    <w:rsid w:val="0077638C"/>
    <w:rsid w:val="007915F9"/>
    <w:rsid w:val="00792B93"/>
    <w:rsid w:val="007A011D"/>
    <w:rsid w:val="007A044D"/>
    <w:rsid w:val="007A4368"/>
    <w:rsid w:val="007A7FA2"/>
    <w:rsid w:val="007C67D5"/>
    <w:rsid w:val="007D0182"/>
    <w:rsid w:val="007D6EED"/>
    <w:rsid w:val="007F6006"/>
    <w:rsid w:val="007F6AC1"/>
    <w:rsid w:val="00835BA0"/>
    <w:rsid w:val="008763A8"/>
    <w:rsid w:val="00883221"/>
    <w:rsid w:val="00883826"/>
    <w:rsid w:val="00883E76"/>
    <w:rsid w:val="00886E1D"/>
    <w:rsid w:val="008971ED"/>
    <w:rsid w:val="008A3EF1"/>
    <w:rsid w:val="008A4560"/>
    <w:rsid w:val="008C084D"/>
    <w:rsid w:val="008D5544"/>
    <w:rsid w:val="009326D4"/>
    <w:rsid w:val="009508C0"/>
    <w:rsid w:val="009719C5"/>
    <w:rsid w:val="009B5057"/>
    <w:rsid w:val="009C1162"/>
    <w:rsid w:val="009E4784"/>
    <w:rsid w:val="009F050C"/>
    <w:rsid w:val="009F4B3E"/>
    <w:rsid w:val="009F52EF"/>
    <w:rsid w:val="00A124BE"/>
    <w:rsid w:val="00A20300"/>
    <w:rsid w:val="00A36695"/>
    <w:rsid w:val="00A544E5"/>
    <w:rsid w:val="00A55866"/>
    <w:rsid w:val="00A569C5"/>
    <w:rsid w:val="00A6415F"/>
    <w:rsid w:val="00AD55F6"/>
    <w:rsid w:val="00AE0C56"/>
    <w:rsid w:val="00B00772"/>
    <w:rsid w:val="00B049C7"/>
    <w:rsid w:val="00B50E62"/>
    <w:rsid w:val="00B576DA"/>
    <w:rsid w:val="00B60324"/>
    <w:rsid w:val="00B62A65"/>
    <w:rsid w:val="00B62E53"/>
    <w:rsid w:val="00B62FDC"/>
    <w:rsid w:val="00B669AA"/>
    <w:rsid w:val="00B84875"/>
    <w:rsid w:val="00BA31BC"/>
    <w:rsid w:val="00BE4530"/>
    <w:rsid w:val="00BE7516"/>
    <w:rsid w:val="00BF0D87"/>
    <w:rsid w:val="00BF6964"/>
    <w:rsid w:val="00BF6CEF"/>
    <w:rsid w:val="00C11F50"/>
    <w:rsid w:val="00C14074"/>
    <w:rsid w:val="00C17147"/>
    <w:rsid w:val="00C258B5"/>
    <w:rsid w:val="00C3207F"/>
    <w:rsid w:val="00C42929"/>
    <w:rsid w:val="00C43494"/>
    <w:rsid w:val="00C44204"/>
    <w:rsid w:val="00C45DC2"/>
    <w:rsid w:val="00C56E05"/>
    <w:rsid w:val="00C7360A"/>
    <w:rsid w:val="00CA2F4A"/>
    <w:rsid w:val="00CA35E8"/>
    <w:rsid w:val="00CC01DA"/>
    <w:rsid w:val="00CC4902"/>
    <w:rsid w:val="00CD2631"/>
    <w:rsid w:val="00CD7B66"/>
    <w:rsid w:val="00CF5848"/>
    <w:rsid w:val="00D01D36"/>
    <w:rsid w:val="00D03738"/>
    <w:rsid w:val="00D16334"/>
    <w:rsid w:val="00D24E99"/>
    <w:rsid w:val="00D27EE2"/>
    <w:rsid w:val="00DA57BC"/>
    <w:rsid w:val="00DB025E"/>
    <w:rsid w:val="00DC6CA4"/>
    <w:rsid w:val="00DD38D1"/>
    <w:rsid w:val="00DE4155"/>
    <w:rsid w:val="00DF1616"/>
    <w:rsid w:val="00DF338A"/>
    <w:rsid w:val="00E2214C"/>
    <w:rsid w:val="00E2240E"/>
    <w:rsid w:val="00E26610"/>
    <w:rsid w:val="00E5502A"/>
    <w:rsid w:val="00E55451"/>
    <w:rsid w:val="00E63F3B"/>
    <w:rsid w:val="00E65002"/>
    <w:rsid w:val="00EA3E5C"/>
    <w:rsid w:val="00EB26BC"/>
    <w:rsid w:val="00EC41BD"/>
    <w:rsid w:val="00EE444B"/>
    <w:rsid w:val="00EF56E3"/>
    <w:rsid w:val="00EF6A8C"/>
    <w:rsid w:val="00F02BDC"/>
    <w:rsid w:val="00F15E38"/>
    <w:rsid w:val="00F2594B"/>
    <w:rsid w:val="00F50FCF"/>
    <w:rsid w:val="00F9272C"/>
    <w:rsid w:val="00F94571"/>
    <w:rsid w:val="00F96A07"/>
    <w:rsid w:val="00FA27C2"/>
    <w:rsid w:val="00FB1322"/>
    <w:rsid w:val="00FB534D"/>
    <w:rsid w:val="00FE2C4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95C9-99AA-4EA5-9E52-36DDB50B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3</cp:revision>
  <cp:lastPrinted>2019-01-28T11:55:00Z</cp:lastPrinted>
  <dcterms:created xsi:type="dcterms:W3CDTF">2021-03-06T18:31:00Z</dcterms:created>
  <dcterms:modified xsi:type="dcterms:W3CDTF">2021-03-30T16:22:00Z</dcterms:modified>
</cp:coreProperties>
</file>